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81AB" w14:textId="77777777" w:rsidR="000705B0" w:rsidRPr="000705B0" w:rsidRDefault="000705B0" w:rsidP="000705B0">
      <w:pPr>
        <w:rPr>
          <w:rFonts w:ascii="Calibri" w:eastAsia="Calibri" w:hAnsi="Calibri" w:cs="Times New Roman"/>
          <w:bCs w:val="0"/>
        </w:rPr>
      </w:pPr>
      <w:bookmarkStart w:id="0" w:name="_Hlk129009320"/>
      <w:bookmarkStart w:id="1" w:name="_Hlk129009341"/>
    </w:p>
    <w:tbl>
      <w:tblPr>
        <w:tblStyle w:val="TableGrid11"/>
        <w:tblW w:w="9990" w:type="dxa"/>
        <w:tblInd w:w="-105" w:type="dxa"/>
        <w:tblBorders>
          <w:top w:val="double" w:sz="4" w:space="0" w:color="1F4E79"/>
          <w:left w:val="double" w:sz="4" w:space="0" w:color="1F4E79"/>
          <w:bottom w:val="double" w:sz="4" w:space="0" w:color="1F4E79"/>
          <w:right w:val="double" w:sz="4" w:space="0" w:color="1F4E79"/>
        </w:tblBorders>
        <w:tblLook w:val="04A0" w:firstRow="1" w:lastRow="0" w:firstColumn="1" w:lastColumn="0" w:noHBand="0" w:noVBand="1"/>
      </w:tblPr>
      <w:tblGrid>
        <w:gridCol w:w="5310"/>
        <w:gridCol w:w="4680"/>
      </w:tblGrid>
      <w:tr w:rsidR="000705B0" w:rsidRPr="000705B0" w14:paraId="4501FEA1" w14:textId="77777777" w:rsidTr="003D257F">
        <w:tc>
          <w:tcPr>
            <w:tcW w:w="9990" w:type="dxa"/>
            <w:gridSpan w:val="2"/>
          </w:tcPr>
          <w:p w14:paraId="49044CC5" w14:textId="77777777" w:rsidR="000705B0" w:rsidRPr="000705B0" w:rsidRDefault="000705B0" w:rsidP="000705B0">
            <w:pPr>
              <w:rPr>
                <w:rFonts w:ascii="Calibri" w:hAnsi="Calibri" w:cs="Times New Roman"/>
              </w:rPr>
            </w:pPr>
            <w:r w:rsidRPr="000705B0">
              <w:rPr>
                <w:rFonts w:ascii="Calibri" w:hAnsi="Calibri" w:cs="Times New Roman"/>
                <w:b/>
                <w:sz w:val="30"/>
                <w:szCs w:val="30"/>
              </w:rPr>
              <w:t xml:space="preserve">Policy/Procedure: </w:t>
            </w:r>
            <w:r w:rsidRPr="000705B0">
              <w:rPr>
                <w:rFonts w:ascii="Calibri" w:hAnsi="Calibri" w:cs="Times New Roman"/>
                <w:sz w:val="30"/>
                <w:szCs w:val="30"/>
              </w:rPr>
              <w:t>Privacy Practices Notice</w:t>
            </w:r>
          </w:p>
        </w:tc>
      </w:tr>
      <w:tr w:rsidR="000705B0" w:rsidRPr="000705B0" w14:paraId="1750F0A2" w14:textId="77777777" w:rsidTr="003D257F">
        <w:trPr>
          <w:trHeight w:val="659"/>
        </w:trPr>
        <w:tc>
          <w:tcPr>
            <w:tcW w:w="5310" w:type="dxa"/>
            <w:vMerge w:val="restart"/>
          </w:tcPr>
          <w:p w14:paraId="789230E4" w14:textId="77777777" w:rsidR="000705B0" w:rsidRPr="000705B0" w:rsidRDefault="000705B0" w:rsidP="000705B0">
            <w:pPr>
              <w:tabs>
                <w:tab w:val="left" w:pos="1147"/>
                <w:tab w:val="left" w:pos="2857"/>
                <w:tab w:val="left" w:pos="3847"/>
                <w:tab w:val="left" w:pos="4747"/>
              </w:tabs>
              <w:rPr>
                <w:rFonts w:ascii="Calibri" w:hAnsi="Calibri" w:cs="Calibri"/>
                <w:b/>
              </w:rPr>
            </w:pPr>
            <w:r w:rsidRPr="000705B0">
              <w:rPr>
                <w:rFonts w:ascii="Calibri" w:hAnsi="Calibri" w:cs="Calibri"/>
                <w:b/>
              </w:rPr>
              <w:t xml:space="preserve">ENTITY: </w:t>
            </w:r>
          </w:p>
          <w:p w14:paraId="1B6A82D5" w14:textId="77777777" w:rsidR="000705B0" w:rsidRPr="000705B0" w:rsidRDefault="000705B0" w:rsidP="000705B0">
            <w:pPr>
              <w:tabs>
                <w:tab w:val="left" w:pos="1147"/>
                <w:tab w:val="left" w:pos="2857"/>
                <w:tab w:val="left" w:pos="3847"/>
                <w:tab w:val="left" w:pos="4747"/>
              </w:tabs>
              <w:rPr>
                <w:rFonts w:ascii="Calibri" w:hAnsi="Calibri" w:cs="Calibri"/>
                <w:b/>
              </w:rPr>
            </w:pPr>
          </w:p>
          <w:p w14:paraId="6029DD59" w14:textId="77777777" w:rsidR="000705B0" w:rsidRPr="000705B0" w:rsidRDefault="000705B0" w:rsidP="000705B0">
            <w:pPr>
              <w:tabs>
                <w:tab w:val="left" w:pos="1147"/>
                <w:tab w:val="left" w:pos="2857"/>
                <w:tab w:val="left" w:pos="3847"/>
                <w:tab w:val="left" w:pos="4747"/>
              </w:tabs>
              <w:rPr>
                <w:rFonts w:ascii="Calibri" w:hAnsi="Calibri" w:cs="Calibri"/>
                <w:b/>
              </w:rPr>
            </w:pPr>
            <w:r w:rsidRPr="000705B0">
              <w:rPr>
                <w:rFonts w:ascii="Calibri" w:hAnsi="Calibri" w:cs="Calibri"/>
                <w:b/>
              </w:rPr>
              <w:t>Central Maine Healthcare (CMH)</w:t>
            </w:r>
          </w:p>
          <w:p w14:paraId="411D9379" w14:textId="77777777" w:rsidR="000705B0" w:rsidRPr="000705B0" w:rsidRDefault="000705B0" w:rsidP="000705B0">
            <w:pPr>
              <w:tabs>
                <w:tab w:val="left" w:pos="1147"/>
                <w:tab w:val="left" w:pos="2857"/>
                <w:tab w:val="left" w:pos="3847"/>
                <w:tab w:val="left" w:pos="4747"/>
              </w:tabs>
              <w:rPr>
                <w:rFonts w:ascii="Calibri" w:hAnsi="Calibri" w:cs="Calibri"/>
              </w:rPr>
            </w:pPr>
          </w:p>
          <w:p w14:paraId="26AF5144" w14:textId="7CA55311" w:rsidR="000705B0" w:rsidRPr="000705B0" w:rsidRDefault="000705B0" w:rsidP="000705B0">
            <w:pPr>
              <w:tabs>
                <w:tab w:val="left" w:pos="1147"/>
                <w:tab w:val="left" w:pos="2857"/>
                <w:tab w:val="left" w:pos="3847"/>
                <w:tab w:val="left" w:pos="4747"/>
              </w:tabs>
              <w:rPr>
                <w:rFonts w:ascii="Calibri" w:hAnsi="Calibri" w:cs="Calibri"/>
                <w:b/>
              </w:rPr>
            </w:pPr>
            <w:r w:rsidRPr="000705B0">
              <w:rPr>
                <w:rFonts w:ascii="Calibri" w:hAnsi="Calibri" w:cs="Calibri"/>
              </w:rPr>
              <w:t>CMH includes Central Maine Medical Center (CMMC), Bridgton Hospital (BH), Rumford Hospital (RH), the Maine College of Health Professions, long-term care facilities, clinics, and several other subsidiaries.</w:t>
            </w:r>
          </w:p>
        </w:tc>
        <w:tc>
          <w:tcPr>
            <w:tcW w:w="4680" w:type="dxa"/>
          </w:tcPr>
          <w:p w14:paraId="2ECD5C0B" w14:textId="77777777" w:rsidR="000705B0" w:rsidRPr="000705B0" w:rsidRDefault="000705B0" w:rsidP="000705B0">
            <w:pPr>
              <w:rPr>
                <w:rFonts w:ascii="Calibri" w:hAnsi="Calibri" w:cs="Calibri"/>
                <w:b/>
              </w:rPr>
            </w:pPr>
            <w:r w:rsidRPr="000705B0">
              <w:rPr>
                <w:rFonts w:ascii="Calibri" w:hAnsi="Calibri" w:cs="Calibri"/>
                <w:b/>
              </w:rPr>
              <w:t xml:space="preserve">BOOK: </w:t>
            </w:r>
            <w:sdt>
              <w:sdtPr>
                <w:rPr>
                  <w:rFonts w:ascii="Calibri" w:hAnsi="Calibri" w:cs="Calibri"/>
                </w:rPr>
                <w:id w:val="-1054162407"/>
                <w:placeholder>
                  <w:docPart w:val="31038093AE6849FB8D553A9914291D37"/>
                </w:placeholder>
                <w:dropDownList>
                  <w:listItem w:value="Choose an item."/>
                  <w:listItem w:displayText="Administrative" w:value="Administrative"/>
                  <w:listItem w:displayText="Clinical" w:value="Clinical"/>
                </w:dropDownList>
              </w:sdtPr>
              <w:sdtEndPr/>
              <w:sdtContent>
                <w:r w:rsidRPr="000705B0">
                  <w:rPr>
                    <w:rFonts w:ascii="Calibri" w:hAnsi="Calibri" w:cs="Calibri"/>
                  </w:rPr>
                  <w:t>Administrative</w:t>
                </w:r>
              </w:sdtContent>
            </w:sdt>
          </w:p>
        </w:tc>
      </w:tr>
      <w:tr w:rsidR="000705B0" w:rsidRPr="000705B0" w14:paraId="3F7713C2" w14:textId="77777777" w:rsidTr="003D257F">
        <w:trPr>
          <w:trHeight w:val="659"/>
        </w:trPr>
        <w:tc>
          <w:tcPr>
            <w:tcW w:w="5310" w:type="dxa"/>
            <w:vMerge/>
          </w:tcPr>
          <w:p w14:paraId="172C3A24" w14:textId="77777777" w:rsidR="000705B0" w:rsidRPr="000705B0" w:rsidRDefault="000705B0" w:rsidP="000705B0">
            <w:pPr>
              <w:tabs>
                <w:tab w:val="left" w:pos="1147"/>
                <w:tab w:val="left" w:pos="2857"/>
                <w:tab w:val="left" w:pos="3847"/>
                <w:tab w:val="left" w:pos="4747"/>
              </w:tabs>
              <w:rPr>
                <w:rFonts w:ascii="Calibri" w:hAnsi="Calibri" w:cs="Calibri"/>
                <w:b/>
              </w:rPr>
            </w:pPr>
          </w:p>
        </w:tc>
        <w:tc>
          <w:tcPr>
            <w:tcW w:w="4680" w:type="dxa"/>
          </w:tcPr>
          <w:p w14:paraId="16BF2EE7" w14:textId="77777777" w:rsidR="000705B0" w:rsidRPr="000705B0" w:rsidRDefault="000705B0" w:rsidP="000705B0">
            <w:pPr>
              <w:rPr>
                <w:rFonts w:ascii="Calibri" w:hAnsi="Calibri" w:cs="Calibri"/>
                <w:b/>
              </w:rPr>
            </w:pPr>
            <w:r w:rsidRPr="000705B0">
              <w:rPr>
                <w:rFonts w:ascii="Calibri" w:hAnsi="Calibri" w:cs="Calibri"/>
                <w:b/>
              </w:rPr>
              <w:t xml:space="preserve">CHAPTER: </w:t>
            </w:r>
            <w:sdt>
              <w:sdtPr>
                <w:rPr>
                  <w:rFonts w:ascii="Calibri" w:hAnsi="Calibri" w:cs="Calibri"/>
                </w:rPr>
                <w:id w:val="1109476944"/>
                <w:placeholder>
                  <w:docPart w:val="5683419B93084A15A4186E2D62E07161"/>
                </w:placeholder>
                <w:dropDownList>
                  <w:listItem w:value="Choose an item."/>
                  <w:listItem w:displayText="Compliance/Risk/Legal Services" w:value="Compliance/Risk/Legal Services"/>
                  <w:listItem w:displayText="Environment of Care" w:value="Environment of Care"/>
                  <w:listItem w:displayText="Finance" w:value="Finance"/>
                  <w:listItem w:displayText="Governance / Leadership" w:value="Governance / Leadership"/>
                  <w:listItem w:displayText="HR Management" w:value="HR Management"/>
                  <w:listItem w:displayText="Infection Prevention" w:value="Infection Prevention"/>
                  <w:listItem w:displayText="Information Protection" w:value="Information Protection"/>
                  <w:listItem w:displayText="Medical Staff" w:value="Medical Staff"/>
                  <w:listItem w:displayText="Medicine &amp; Drug Handling" w:value="Medicine &amp; Drug Handling"/>
                  <w:listItem w:displayText="Patient Care" w:value="Patient Care"/>
                </w:dropDownList>
              </w:sdtPr>
              <w:sdtEndPr/>
              <w:sdtContent>
                <w:r w:rsidRPr="000705B0">
                  <w:rPr>
                    <w:rFonts w:ascii="Calibri" w:hAnsi="Calibri" w:cs="Calibri"/>
                  </w:rPr>
                  <w:t>Compliance/Risk/Legal Services</w:t>
                </w:r>
              </w:sdtContent>
            </w:sdt>
          </w:p>
        </w:tc>
      </w:tr>
      <w:tr w:rsidR="000705B0" w:rsidRPr="000705B0" w14:paraId="05B5FA08" w14:textId="77777777" w:rsidTr="003D257F">
        <w:trPr>
          <w:trHeight w:val="659"/>
        </w:trPr>
        <w:tc>
          <w:tcPr>
            <w:tcW w:w="5310" w:type="dxa"/>
            <w:vMerge/>
          </w:tcPr>
          <w:p w14:paraId="563DCA06" w14:textId="77777777" w:rsidR="000705B0" w:rsidRPr="000705B0" w:rsidRDefault="000705B0" w:rsidP="000705B0">
            <w:pPr>
              <w:rPr>
                <w:rFonts w:ascii="Calibri" w:hAnsi="Calibri" w:cs="Calibri"/>
                <w:b/>
              </w:rPr>
            </w:pPr>
          </w:p>
        </w:tc>
        <w:tc>
          <w:tcPr>
            <w:tcW w:w="4680" w:type="dxa"/>
          </w:tcPr>
          <w:p w14:paraId="1B7C2C23" w14:textId="77777777" w:rsidR="000705B0" w:rsidRPr="000705B0" w:rsidRDefault="000705B0" w:rsidP="000705B0">
            <w:pPr>
              <w:rPr>
                <w:rFonts w:ascii="Calibri" w:hAnsi="Calibri" w:cs="Calibri"/>
                <w:b/>
              </w:rPr>
            </w:pPr>
            <w:r w:rsidRPr="000705B0">
              <w:rPr>
                <w:rFonts w:ascii="Calibri" w:hAnsi="Calibri" w:cs="Calibri"/>
                <w:b/>
              </w:rPr>
              <w:t>ORIGINATION DATE:</w:t>
            </w:r>
            <w:r w:rsidRPr="000705B0">
              <w:rPr>
                <w:rFonts w:ascii="Calibri" w:hAnsi="Calibri" w:cs="Calibri"/>
              </w:rPr>
              <w:t xml:space="preserve"> </w:t>
            </w:r>
            <w:sdt>
              <w:sdtPr>
                <w:rPr>
                  <w:rFonts w:ascii="Calibri" w:hAnsi="Calibri" w:cs="Calibri"/>
                </w:rPr>
                <w:id w:val="1674998316"/>
                <w:placeholder>
                  <w:docPart w:val="E253D64534BA43798B3693E1E218839F"/>
                </w:placeholder>
                <w:date w:fullDate="2022-10-03T00:00:00Z">
                  <w:dateFormat w:val="M/d/yyyy"/>
                  <w:lid w:val="en-US"/>
                  <w:storeMappedDataAs w:val="dateTime"/>
                  <w:calendar w:val="gregorian"/>
                </w:date>
              </w:sdtPr>
              <w:sdtEndPr/>
              <w:sdtContent>
                <w:r w:rsidRPr="000705B0">
                  <w:rPr>
                    <w:rFonts w:ascii="Calibri" w:hAnsi="Calibri" w:cs="Calibri"/>
                  </w:rPr>
                  <w:t>10/3/2022</w:t>
                </w:r>
              </w:sdtContent>
            </w:sdt>
          </w:p>
        </w:tc>
      </w:tr>
      <w:tr w:rsidR="000705B0" w:rsidRPr="000705B0" w14:paraId="3C4DAA98" w14:textId="77777777" w:rsidTr="003D257F">
        <w:trPr>
          <w:trHeight w:val="659"/>
        </w:trPr>
        <w:tc>
          <w:tcPr>
            <w:tcW w:w="5310" w:type="dxa"/>
            <w:vMerge/>
          </w:tcPr>
          <w:p w14:paraId="3145CB0A" w14:textId="77777777" w:rsidR="000705B0" w:rsidRPr="000705B0" w:rsidRDefault="000705B0" w:rsidP="000705B0">
            <w:pPr>
              <w:rPr>
                <w:rFonts w:ascii="Calibri" w:hAnsi="Calibri" w:cs="Calibri"/>
                <w:b/>
              </w:rPr>
            </w:pPr>
          </w:p>
        </w:tc>
        <w:tc>
          <w:tcPr>
            <w:tcW w:w="4680" w:type="dxa"/>
          </w:tcPr>
          <w:p w14:paraId="5D8B1912" w14:textId="5C56D289" w:rsidR="000705B0" w:rsidRPr="000705B0" w:rsidRDefault="000705B0" w:rsidP="000705B0">
            <w:pPr>
              <w:rPr>
                <w:rFonts w:ascii="Calibri" w:hAnsi="Calibri" w:cs="Calibri"/>
                <w:b/>
              </w:rPr>
            </w:pPr>
            <w:r w:rsidRPr="000705B0">
              <w:rPr>
                <w:rFonts w:ascii="Calibri" w:hAnsi="Calibri" w:cs="Calibri"/>
                <w:b/>
              </w:rPr>
              <w:t>FINAL APPROVAL DATE:</w:t>
            </w:r>
            <w:r w:rsidRPr="000705B0">
              <w:rPr>
                <w:rFonts w:ascii="Calibri" w:hAnsi="Calibri" w:cs="Calibri"/>
              </w:rPr>
              <w:t xml:space="preserve"> </w:t>
            </w:r>
            <w:sdt>
              <w:sdtPr>
                <w:rPr>
                  <w:rFonts w:ascii="Calibri" w:hAnsi="Calibri" w:cs="Calibri"/>
                </w:rPr>
                <w:id w:val="1770349373"/>
                <w:placeholder>
                  <w:docPart w:val="BC760F73A1C34E47A81A0380D06B0DAC"/>
                </w:placeholder>
                <w:date w:fullDate="2024-01-23T00:00:00Z">
                  <w:dateFormat w:val="M/d/yyyy"/>
                  <w:lid w:val="en-US"/>
                  <w:storeMappedDataAs w:val="dateTime"/>
                  <w:calendar w:val="gregorian"/>
                </w:date>
              </w:sdtPr>
              <w:sdtContent>
                <w:r w:rsidR="00174293">
                  <w:rPr>
                    <w:rFonts w:ascii="Calibri" w:hAnsi="Calibri" w:cs="Calibri"/>
                  </w:rPr>
                  <w:t>1/2</w:t>
                </w:r>
                <w:r w:rsidR="007D595A">
                  <w:rPr>
                    <w:rFonts w:ascii="Calibri" w:hAnsi="Calibri" w:cs="Calibri"/>
                  </w:rPr>
                  <w:t>3</w:t>
                </w:r>
                <w:r w:rsidR="00174293">
                  <w:rPr>
                    <w:rFonts w:ascii="Calibri" w:hAnsi="Calibri" w:cs="Calibri"/>
                  </w:rPr>
                  <w:t>/2024</w:t>
                </w:r>
              </w:sdtContent>
            </w:sdt>
          </w:p>
        </w:tc>
      </w:tr>
    </w:tbl>
    <w:p w14:paraId="0A966802" w14:textId="77777777" w:rsidR="000705B0" w:rsidRPr="000705B0" w:rsidRDefault="000705B0" w:rsidP="000705B0">
      <w:pPr>
        <w:rPr>
          <w:rFonts w:ascii="Calibri" w:eastAsia="Calibri" w:hAnsi="Calibri" w:cs="Times New Roman"/>
          <w:b/>
          <w:bCs w:val="0"/>
        </w:rPr>
      </w:pPr>
    </w:p>
    <w:p w14:paraId="4720BF96" w14:textId="77777777" w:rsidR="000705B0" w:rsidRPr="000705B0" w:rsidRDefault="000705B0" w:rsidP="000705B0">
      <w:pPr>
        <w:ind w:left="-90"/>
        <w:rPr>
          <w:rFonts w:ascii="Calibri" w:eastAsia="Calibri" w:hAnsi="Calibri" w:cs="Times New Roman"/>
          <w:bCs w:val="0"/>
        </w:rPr>
      </w:pPr>
      <w:r w:rsidRPr="000705B0">
        <w:rPr>
          <w:rFonts w:ascii="Calibri" w:eastAsia="Calibri" w:hAnsi="Calibri" w:cs="Times New Roman"/>
          <w:b/>
          <w:bCs w:val="0"/>
        </w:rPr>
        <w:t>PERFORMED BY</w:t>
      </w:r>
    </w:p>
    <w:p w14:paraId="4E62B36F" w14:textId="77777777" w:rsidR="000705B0" w:rsidRPr="000705B0" w:rsidRDefault="000705B0" w:rsidP="000705B0">
      <w:pPr>
        <w:ind w:left="-90"/>
        <w:rPr>
          <w:rFonts w:ascii="Calibri" w:eastAsia="Calibri" w:hAnsi="Calibri" w:cs="Times New Roman"/>
          <w:bCs w:val="0"/>
        </w:rPr>
      </w:pPr>
      <w:r w:rsidRPr="000705B0">
        <w:rPr>
          <w:rFonts w:ascii="Calibri" w:eastAsia="Calibri" w:hAnsi="Calibri" w:cs="Times New Roman"/>
          <w:bCs w:val="0"/>
        </w:rPr>
        <w:t xml:space="preserve">This Policy applies to all Central Maine Healthcare (CMH) facilities, practices, entities, </w:t>
      </w:r>
      <w:proofErr w:type="gramStart"/>
      <w:r w:rsidRPr="000705B0">
        <w:rPr>
          <w:rFonts w:ascii="Calibri" w:eastAsia="Calibri" w:hAnsi="Calibri" w:cs="Times New Roman"/>
          <w:bCs w:val="0"/>
        </w:rPr>
        <w:t>services</w:t>
      </w:r>
      <w:proofErr w:type="gramEnd"/>
      <w:r w:rsidRPr="000705B0">
        <w:rPr>
          <w:rFonts w:ascii="Calibri" w:eastAsia="Calibri" w:hAnsi="Calibri" w:cs="Times New Roman"/>
          <w:bCs w:val="0"/>
        </w:rPr>
        <w:t xml:space="preserve"> and its team members.</w:t>
      </w:r>
    </w:p>
    <w:p w14:paraId="3B8A9047" w14:textId="77777777" w:rsidR="000705B0" w:rsidRPr="000705B0" w:rsidRDefault="000705B0" w:rsidP="000705B0">
      <w:pPr>
        <w:spacing w:before="240"/>
        <w:ind w:left="-90"/>
        <w:rPr>
          <w:rFonts w:ascii="Calibri" w:eastAsia="Calibri" w:hAnsi="Calibri" w:cs="Times New Roman"/>
          <w:bCs w:val="0"/>
        </w:rPr>
      </w:pPr>
      <w:r w:rsidRPr="000705B0">
        <w:rPr>
          <w:rFonts w:ascii="Calibri" w:eastAsia="Calibri" w:hAnsi="Calibri" w:cs="Times New Roman"/>
          <w:b/>
          <w:bCs w:val="0"/>
        </w:rPr>
        <w:t>PURPOSE</w:t>
      </w:r>
    </w:p>
    <w:p w14:paraId="4DCDBD4C" w14:textId="0223E0CC" w:rsidR="000705B0" w:rsidRPr="000705B0" w:rsidRDefault="000705B0" w:rsidP="000705B0">
      <w:pPr>
        <w:ind w:left="-90"/>
        <w:rPr>
          <w:rFonts w:ascii="Calibri" w:eastAsia="Calibri" w:hAnsi="Calibri" w:cs="Times New Roman"/>
          <w:bCs w:val="0"/>
        </w:rPr>
      </w:pPr>
      <w:r w:rsidRPr="000705B0">
        <w:rPr>
          <w:rFonts w:ascii="Calibri" w:eastAsia="Calibri" w:hAnsi="Calibri" w:cs="Times New Roman"/>
          <w:bCs w:val="0"/>
        </w:rPr>
        <w:t xml:space="preserve">To </w:t>
      </w:r>
      <w:r w:rsidR="009259F8">
        <w:rPr>
          <w:rFonts w:ascii="Calibri" w:eastAsia="Calibri" w:hAnsi="Calibri" w:cs="Times New Roman"/>
          <w:bCs w:val="0"/>
        </w:rPr>
        <w:t xml:space="preserve">ensure </w:t>
      </w:r>
      <w:r w:rsidR="009643B7">
        <w:rPr>
          <w:rFonts w:ascii="Calibri" w:eastAsia="Calibri" w:hAnsi="Calibri" w:cs="Times New Roman"/>
          <w:bCs w:val="0"/>
        </w:rPr>
        <w:t>the</w:t>
      </w:r>
      <w:r w:rsidR="00346E8A">
        <w:rPr>
          <w:rFonts w:ascii="Calibri" w:eastAsia="Calibri" w:hAnsi="Calibri" w:cs="Times New Roman"/>
          <w:bCs w:val="0"/>
        </w:rPr>
        <w:t xml:space="preserve"> Notice of Privacy Practices</w:t>
      </w:r>
      <w:r w:rsidR="009643B7">
        <w:rPr>
          <w:rFonts w:ascii="Calibri" w:eastAsia="Calibri" w:hAnsi="Calibri" w:cs="Times New Roman"/>
          <w:bCs w:val="0"/>
        </w:rPr>
        <w:t xml:space="preserve"> is up to date</w:t>
      </w:r>
      <w:r w:rsidR="004D24AC">
        <w:rPr>
          <w:rFonts w:ascii="Calibri" w:eastAsia="Calibri" w:hAnsi="Calibri" w:cs="Times New Roman"/>
          <w:bCs w:val="0"/>
        </w:rPr>
        <w:t xml:space="preserve"> </w:t>
      </w:r>
      <w:r w:rsidR="009643B7">
        <w:rPr>
          <w:rFonts w:ascii="Calibri" w:eastAsia="Calibri" w:hAnsi="Calibri" w:cs="Times New Roman"/>
          <w:bCs w:val="0"/>
        </w:rPr>
        <w:t xml:space="preserve">and </w:t>
      </w:r>
      <w:r w:rsidR="002E033F">
        <w:rPr>
          <w:rFonts w:ascii="Calibri" w:eastAsia="Calibri" w:hAnsi="Calibri" w:cs="Times New Roman"/>
          <w:bCs w:val="0"/>
        </w:rPr>
        <w:t>available</w:t>
      </w:r>
      <w:r w:rsidR="009643B7">
        <w:rPr>
          <w:rFonts w:ascii="Calibri" w:eastAsia="Calibri" w:hAnsi="Calibri" w:cs="Times New Roman"/>
          <w:bCs w:val="0"/>
        </w:rPr>
        <w:t xml:space="preserve"> to </w:t>
      </w:r>
      <w:r w:rsidR="004D24AC">
        <w:rPr>
          <w:rFonts w:ascii="Calibri" w:eastAsia="Calibri" w:hAnsi="Calibri" w:cs="Times New Roman"/>
          <w:bCs w:val="0"/>
        </w:rPr>
        <w:t>all Patients</w:t>
      </w:r>
      <w:r w:rsidRPr="000705B0">
        <w:rPr>
          <w:rFonts w:ascii="Calibri" w:eastAsia="Calibri" w:hAnsi="Calibri" w:cs="Times New Roman"/>
          <w:bCs w:val="0"/>
        </w:rPr>
        <w:t>.</w:t>
      </w:r>
    </w:p>
    <w:p w14:paraId="68E3EDB7" w14:textId="77777777" w:rsidR="000705B0" w:rsidRPr="000705B0" w:rsidRDefault="000705B0" w:rsidP="000705B0">
      <w:pPr>
        <w:ind w:left="-90"/>
        <w:rPr>
          <w:rFonts w:ascii="Calibri" w:eastAsia="Calibri" w:hAnsi="Calibri" w:cs="Times New Roman"/>
          <w:bCs w:val="0"/>
        </w:rPr>
      </w:pPr>
    </w:p>
    <w:p w14:paraId="0B236EE8" w14:textId="77777777" w:rsidR="000705B0" w:rsidRPr="000705B0" w:rsidRDefault="000705B0" w:rsidP="000705B0">
      <w:pPr>
        <w:ind w:left="-90"/>
        <w:rPr>
          <w:rFonts w:ascii="Calibri" w:eastAsia="Calibri" w:hAnsi="Calibri" w:cs="Times New Roman"/>
          <w:b/>
          <w:bCs w:val="0"/>
        </w:rPr>
      </w:pPr>
      <w:r w:rsidRPr="000705B0">
        <w:rPr>
          <w:rFonts w:ascii="Calibri" w:eastAsia="Calibri" w:hAnsi="Calibri" w:cs="Times New Roman"/>
          <w:b/>
          <w:bCs w:val="0"/>
        </w:rPr>
        <w:t>DEFINITIONS</w:t>
      </w:r>
    </w:p>
    <w:p w14:paraId="6962838F" w14:textId="77777777" w:rsidR="000705B0" w:rsidRPr="000705B0" w:rsidRDefault="000705B0" w:rsidP="000705B0">
      <w:pPr>
        <w:ind w:left="-90"/>
        <w:rPr>
          <w:rFonts w:ascii="Calibri" w:eastAsia="Calibri" w:hAnsi="Calibri" w:cs="Times New Roman"/>
          <w:b/>
          <w:bCs w:val="0"/>
        </w:rPr>
      </w:pPr>
      <w:r w:rsidRPr="000705B0">
        <w:rPr>
          <w:rFonts w:ascii="Calibri" w:eastAsia="Calibri" w:hAnsi="Calibri" w:cs="Times New Roman"/>
          <w:bCs w:val="0"/>
        </w:rPr>
        <w:t>PHI- As defined by the Health Insurance Portability Accountability Act.</w:t>
      </w:r>
    </w:p>
    <w:p w14:paraId="035DF785" w14:textId="77777777" w:rsidR="000705B0" w:rsidRPr="000705B0" w:rsidRDefault="000705B0" w:rsidP="000705B0">
      <w:pPr>
        <w:spacing w:before="240"/>
        <w:ind w:left="-90"/>
        <w:rPr>
          <w:rFonts w:ascii="Calibri" w:eastAsia="Calibri" w:hAnsi="Calibri" w:cs="Times New Roman"/>
          <w:b/>
          <w:bCs w:val="0"/>
        </w:rPr>
      </w:pPr>
      <w:r w:rsidRPr="000705B0">
        <w:rPr>
          <w:rFonts w:ascii="Calibri" w:eastAsia="Calibri" w:hAnsi="Calibri" w:cs="Times New Roman"/>
          <w:b/>
          <w:bCs w:val="0"/>
        </w:rPr>
        <w:t>STATEMENT OF POLICY</w:t>
      </w:r>
    </w:p>
    <w:p w14:paraId="46ED5261" w14:textId="5EA0D0D4" w:rsidR="000705B0" w:rsidRPr="000705B0" w:rsidRDefault="000705B0" w:rsidP="000705B0">
      <w:pPr>
        <w:ind w:left="-90"/>
        <w:rPr>
          <w:rFonts w:ascii="Calibri" w:eastAsia="Calibri" w:hAnsi="Calibri" w:cs="Times New Roman"/>
          <w:bCs w:val="0"/>
        </w:rPr>
      </w:pPr>
      <w:r w:rsidRPr="000705B0">
        <w:rPr>
          <w:rFonts w:ascii="Calibri" w:eastAsia="Calibri" w:hAnsi="Calibri" w:cs="Times New Roman"/>
          <w:bCs w:val="0"/>
        </w:rPr>
        <w:t xml:space="preserve">Each patient is entitled to receive a notice of </w:t>
      </w:r>
      <w:proofErr w:type="gramStart"/>
      <w:r w:rsidRPr="000705B0">
        <w:rPr>
          <w:rFonts w:ascii="Calibri" w:eastAsia="Calibri" w:hAnsi="Calibri" w:cs="Times New Roman"/>
          <w:bCs w:val="0"/>
        </w:rPr>
        <w:t>CMH</w:t>
      </w:r>
      <w:proofErr w:type="gramEnd"/>
      <w:r w:rsidRPr="000705B0">
        <w:rPr>
          <w:rFonts w:ascii="Calibri" w:eastAsia="Calibri" w:hAnsi="Calibri" w:cs="Times New Roman"/>
          <w:bCs w:val="0"/>
        </w:rPr>
        <w:t xml:space="preserve"> and its affiliates’ privacy practices as set forth below. This policy describes the content, locations of access and means of disseminating of the Notice of Privacy Practices in CMH and its affiliates’ locations.</w:t>
      </w:r>
    </w:p>
    <w:p w14:paraId="197E1B66" w14:textId="77777777" w:rsidR="000705B0" w:rsidRPr="000705B0" w:rsidRDefault="000705B0" w:rsidP="000705B0">
      <w:pPr>
        <w:spacing w:before="240"/>
        <w:ind w:left="-90"/>
        <w:rPr>
          <w:rFonts w:ascii="Calibri" w:eastAsia="Calibri" w:hAnsi="Calibri" w:cs="Times New Roman"/>
          <w:b/>
          <w:bCs w:val="0"/>
        </w:rPr>
      </w:pPr>
      <w:r w:rsidRPr="000705B0">
        <w:rPr>
          <w:rFonts w:ascii="Calibri" w:eastAsia="Calibri" w:hAnsi="Calibri" w:cs="Times New Roman"/>
          <w:b/>
          <w:bCs w:val="0"/>
        </w:rPr>
        <w:t>PROCEDURE/PROCESS</w:t>
      </w:r>
    </w:p>
    <w:p w14:paraId="15EDC876" w14:textId="77777777" w:rsidR="000705B0" w:rsidRPr="000705B0" w:rsidRDefault="000705B0" w:rsidP="000705B0">
      <w:pPr>
        <w:numPr>
          <w:ilvl w:val="0"/>
          <w:numId w:val="8"/>
        </w:numPr>
        <w:ind w:left="270"/>
        <w:rPr>
          <w:rFonts w:ascii="Calibri" w:eastAsia="Calibri" w:hAnsi="Calibri" w:cs="Calibri"/>
          <w:bCs w:val="0"/>
        </w:rPr>
      </w:pPr>
      <w:r w:rsidRPr="000705B0">
        <w:rPr>
          <w:rFonts w:ascii="Calibri" w:eastAsia="Calibri" w:hAnsi="Calibri" w:cs="Calibri"/>
          <w:bCs w:val="0"/>
          <w:u w:val="single"/>
        </w:rPr>
        <w:t>Content of Notice of Privacy Practices</w:t>
      </w:r>
      <w:r w:rsidRPr="000705B0">
        <w:rPr>
          <w:rFonts w:ascii="Calibri" w:eastAsia="Calibri" w:hAnsi="Calibri" w:cs="Calibri"/>
          <w:bCs w:val="0"/>
        </w:rPr>
        <w:t xml:space="preserve"> </w:t>
      </w:r>
    </w:p>
    <w:p w14:paraId="5E301761" w14:textId="77AE1818" w:rsidR="000705B0" w:rsidRPr="000705B0" w:rsidRDefault="000628D4" w:rsidP="000705B0">
      <w:pPr>
        <w:ind w:left="270"/>
        <w:rPr>
          <w:rFonts w:ascii="Calibri" w:eastAsia="Calibri" w:hAnsi="Calibri" w:cs="Calibri"/>
          <w:bCs w:val="0"/>
        </w:rPr>
      </w:pPr>
      <w:r>
        <w:rPr>
          <w:rFonts w:ascii="Calibri" w:eastAsia="Calibri" w:hAnsi="Calibri" w:cs="Calibri"/>
          <w:bCs w:val="0"/>
        </w:rPr>
        <w:t>CMH</w:t>
      </w:r>
      <w:r w:rsidR="000705B0" w:rsidRPr="000705B0">
        <w:rPr>
          <w:rFonts w:ascii="Calibri" w:eastAsia="Calibri" w:hAnsi="Calibri" w:cs="Calibri"/>
          <w:bCs w:val="0"/>
        </w:rPr>
        <w:t xml:space="preserve"> shall publish a Notice of Privacy Practices that contains the elements required by the HIPAA Privacy Rule. </w:t>
      </w:r>
      <w:r>
        <w:rPr>
          <w:rFonts w:ascii="Calibri" w:eastAsia="Calibri" w:hAnsi="Calibri" w:cs="Calibri"/>
          <w:bCs w:val="0"/>
        </w:rPr>
        <w:t>CMH</w:t>
      </w:r>
      <w:r w:rsidR="000705B0" w:rsidRPr="000705B0">
        <w:rPr>
          <w:rFonts w:ascii="Calibri" w:eastAsia="Calibri" w:hAnsi="Calibri" w:cs="Calibri"/>
          <w:bCs w:val="0"/>
        </w:rPr>
        <w:t xml:space="preserve"> shall draft the Notice in plain language, to ensure patients and the public can understand how </w:t>
      </w:r>
      <w:r>
        <w:rPr>
          <w:rFonts w:ascii="Calibri" w:eastAsia="Calibri" w:hAnsi="Calibri" w:cs="Calibri"/>
          <w:bCs w:val="0"/>
        </w:rPr>
        <w:t>CMH</w:t>
      </w:r>
      <w:r w:rsidR="000705B0" w:rsidRPr="000705B0">
        <w:rPr>
          <w:rFonts w:ascii="Calibri" w:eastAsia="Calibri" w:hAnsi="Calibri" w:cs="Calibri"/>
          <w:bCs w:val="0"/>
        </w:rPr>
        <w:t xml:space="preserve"> uses and discloses PHI and the rights that patients have with respect to their PHI. </w:t>
      </w:r>
    </w:p>
    <w:p w14:paraId="75FDCD23" w14:textId="77777777" w:rsidR="000705B0" w:rsidRPr="000705B0" w:rsidRDefault="000705B0" w:rsidP="000705B0">
      <w:pPr>
        <w:ind w:left="270" w:hanging="360"/>
        <w:rPr>
          <w:rFonts w:ascii="Calibri" w:eastAsia="Calibri" w:hAnsi="Calibri" w:cs="Calibri"/>
          <w:bCs w:val="0"/>
        </w:rPr>
      </w:pPr>
    </w:p>
    <w:p w14:paraId="24B39CF2" w14:textId="77777777" w:rsidR="000705B0" w:rsidRPr="000705B0" w:rsidRDefault="000705B0" w:rsidP="000705B0">
      <w:pPr>
        <w:numPr>
          <w:ilvl w:val="0"/>
          <w:numId w:val="8"/>
        </w:numPr>
        <w:ind w:left="270"/>
        <w:rPr>
          <w:rFonts w:ascii="Calibri" w:eastAsia="Calibri" w:hAnsi="Calibri" w:cs="Calibri"/>
          <w:bCs w:val="0"/>
        </w:rPr>
      </w:pPr>
      <w:r w:rsidRPr="000705B0">
        <w:rPr>
          <w:rFonts w:ascii="Calibri" w:eastAsia="Calibri" w:hAnsi="Calibri" w:cs="Calibri"/>
          <w:bCs w:val="0"/>
          <w:u w:val="single"/>
        </w:rPr>
        <w:t>Revisions to Notice of Privacy Practices</w:t>
      </w:r>
      <w:r w:rsidRPr="000705B0">
        <w:rPr>
          <w:rFonts w:ascii="Calibri" w:eastAsia="Calibri" w:hAnsi="Calibri" w:cs="Calibri"/>
          <w:bCs w:val="0"/>
        </w:rPr>
        <w:t xml:space="preserve"> </w:t>
      </w:r>
    </w:p>
    <w:p w14:paraId="1998B2AE" w14:textId="6CDF39B1" w:rsidR="000705B0" w:rsidRPr="000705B0" w:rsidRDefault="000705B0" w:rsidP="000705B0">
      <w:pPr>
        <w:numPr>
          <w:ilvl w:val="1"/>
          <w:numId w:val="2"/>
        </w:numPr>
        <w:ind w:left="540" w:hanging="270"/>
        <w:rPr>
          <w:rFonts w:ascii="Calibri" w:eastAsia="Calibri" w:hAnsi="Calibri" w:cs="Calibri"/>
          <w:bCs w:val="0"/>
        </w:rPr>
      </w:pPr>
      <w:r w:rsidRPr="000705B0">
        <w:rPr>
          <w:rFonts w:ascii="Calibri" w:eastAsia="Calibri" w:hAnsi="Calibri" w:cs="Calibri"/>
          <w:bCs w:val="0"/>
        </w:rPr>
        <w:t>The Privacy Officer is responsible for maintaining, distributing, and updating the Notice.</w:t>
      </w:r>
    </w:p>
    <w:p w14:paraId="2C1F663B" w14:textId="3FD12306" w:rsidR="005D0477" w:rsidRPr="00B622DF" w:rsidRDefault="007273E7" w:rsidP="003818B1">
      <w:pPr>
        <w:numPr>
          <w:ilvl w:val="1"/>
          <w:numId w:val="2"/>
        </w:numPr>
        <w:ind w:left="540" w:hanging="270"/>
        <w:rPr>
          <w:rFonts w:ascii="Calibri" w:eastAsia="Calibri" w:hAnsi="Calibri" w:cs="Calibri"/>
          <w:bCs w:val="0"/>
        </w:rPr>
      </w:pPr>
      <w:r>
        <w:rPr>
          <w:rFonts w:ascii="Calibri" w:eastAsia="Calibri" w:hAnsi="Calibri" w:cs="Calibri"/>
          <w:bCs w:val="0"/>
        </w:rPr>
        <w:t>W</w:t>
      </w:r>
      <w:r w:rsidR="000705B0" w:rsidRPr="000705B0">
        <w:rPr>
          <w:rFonts w:ascii="Calibri" w:eastAsia="Calibri" w:hAnsi="Calibri" w:cs="Calibri"/>
          <w:bCs w:val="0"/>
        </w:rPr>
        <w:t xml:space="preserve">hen </w:t>
      </w:r>
      <w:r w:rsidR="00BD7BF4">
        <w:rPr>
          <w:rFonts w:ascii="Calibri" w:eastAsia="Calibri" w:hAnsi="Calibri" w:cs="Calibri"/>
          <w:bCs w:val="0"/>
        </w:rPr>
        <w:t xml:space="preserve">regulatory </w:t>
      </w:r>
      <w:r w:rsidR="00DA6A80">
        <w:rPr>
          <w:rFonts w:ascii="Calibri" w:eastAsia="Calibri" w:hAnsi="Calibri" w:cs="Calibri"/>
          <w:bCs w:val="0"/>
        </w:rPr>
        <w:t xml:space="preserve">requirements and/or CMH Policies </w:t>
      </w:r>
      <w:proofErr w:type="gramStart"/>
      <w:r w:rsidR="00DA6A80">
        <w:rPr>
          <w:rFonts w:ascii="Calibri" w:eastAsia="Calibri" w:hAnsi="Calibri" w:cs="Calibri"/>
          <w:bCs w:val="0"/>
        </w:rPr>
        <w:t>are updated</w:t>
      </w:r>
      <w:proofErr w:type="gramEnd"/>
      <w:r w:rsidR="007368DE">
        <w:rPr>
          <w:rFonts w:ascii="Calibri" w:eastAsia="Calibri" w:hAnsi="Calibri" w:cs="Calibri"/>
          <w:bCs w:val="0"/>
        </w:rPr>
        <w:t>,</w:t>
      </w:r>
      <w:r w:rsidR="00B622DF">
        <w:rPr>
          <w:rFonts w:ascii="Calibri" w:eastAsia="Calibri" w:hAnsi="Calibri" w:cs="Calibri"/>
          <w:bCs w:val="0"/>
        </w:rPr>
        <w:t xml:space="preserve"> t</w:t>
      </w:r>
      <w:r w:rsidR="007368DE" w:rsidRPr="00B622DF">
        <w:rPr>
          <w:rFonts w:ascii="Calibri" w:eastAsia="Calibri" w:hAnsi="Calibri" w:cs="Calibri"/>
          <w:bCs w:val="0"/>
        </w:rPr>
        <w:t xml:space="preserve">he </w:t>
      </w:r>
      <w:r w:rsidR="005D0477" w:rsidRPr="00B622DF">
        <w:rPr>
          <w:rFonts w:ascii="Calibri" w:eastAsia="Calibri" w:hAnsi="Calibri" w:cs="Calibri"/>
          <w:bCs w:val="0"/>
        </w:rPr>
        <w:t xml:space="preserve">Privacy Officer will </w:t>
      </w:r>
      <w:r w:rsidR="00F22E31" w:rsidRPr="00B622DF">
        <w:rPr>
          <w:rFonts w:ascii="Calibri" w:eastAsia="Calibri" w:hAnsi="Calibri" w:cs="Calibri"/>
          <w:bCs w:val="0"/>
        </w:rPr>
        <w:t>revise the Notice and publish</w:t>
      </w:r>
      <w:r w:rsidR="00B622DF" w:rsidRPr="00B622DF">
        <w:rPr>
          <w:rFonts w:ascii="Calibri" w:eastAsia="Calibri" w:hAnsi="Calibri" w:cs="Calibri"/>
          <w:bCs w:val="0"/>
        </w:rPr>
        <w:t xml:space="preserve"> it</w:t>
      </w:r>
      <w:r w:rsidR="00F22E31" w:rsidRPr="00B622DF">
        <w:rPr>
          <w:rFonts w:ascii="Calibri" w:eastAsia="Calibri" w:hAnsi="Calibri" w:cs="Calibri"/>
          <w:bCs w:val="0"/>
        </w:rPr>
        <w:t xml:space="preserve"> within</w:t>
      </w:r>
      <w:r w:rsidR="00CE549C" w:rsidRPr="00B622DF">
        <w:rPr>
          <w:rFonts w:ascii="Calibri" w:eastAsia="Calibri" w:hAnsi="Calibri" w:cs="Calibri"/>
          <w:bCs w:val="0"/>
        </w:rPr>
        <w:t xml:space="preserve"> </w:t>
      </w:r>
      <w:r w:rsidR="00B622DF" w:rsidRPr="00B622DF">
        <w:rPr>
          <w:rFonts w:ascii="Calibri" w:eastAsia="Calibri" w:hAnsi="Calibri" w:cs="Calibri"/>
          <w:bCs w:val="0"/>
        </w:rPr>
        <w:t>t</w:t>
      </w:r>
      <w:r w:rsidR="009675EB" w:rsidRPr="00B622DF">
        <w:rPr>
          <w:rFonts w:ascii="Calibri" w:eastAsia="Calibri" w:hAnsi="Calibri" w:cs="Calibri"/>
          <w:bCs w:val="0"/>
        </w:rPr>
        <w:t xml:space="preserve">he shared folder </w:t>
      </w:r>
      <w:r w:rsidR="00CE2DB3" w:rsidRPr="00B622DF">
        <w:rPr>
          <w:rFonts w:ascii="Calibri" w:eastAsia="Calibri" w:hAnsi="Calibri" w:cs="Calibri"/>
          <w:bCs w:val="0"/>
        </w:rPr>
        <w:t>for p</w:t>
      </w:r>
      <w:r w:rsidR="009675EB" w:rsidRPr="00B622DF">
        <w:rPr>
          <w:rFonts w:ascii="Calibri" w:eastAsia="Calibri" w:hAnsi="Calibri" w:cs="Calibri"/>
          <w:bCs w:val="0"/>
        </w:rPr>
        <w:t>rint on demand clinical forms</w:t>
      </w:r>
      <w:r w:rsidR="00CE549C" w:rsidRPr="00B622DF">
        <w:rPr>
          <w:rFonts w:ascii="Calibri" w:eastAsia="Calibri" w:hAnsi="Calibri" w:cs="Calibri"/>
          <w:bCs w:val="0"/>
        </w:rPr>
        <w:t xml:space="preserve">, </w:t>
      </w:r>
      <w:r w:rsidR="00F00EDB" w:rsidRPr="00B622DF">
        <w:rPr>
          <w:rFonts w:ascii="Calibri" w:eastAsia="Calibri" w:hAnsi="Calibri" w:cs="Calibri"/>
          <w:bCs w:val="0"/>
        </w:rPr>
        <w:t>CMH Public Facing Website</w:t>
      </w:r>
      <w:r w:rsidR="00F927AD" w:rsidRPr="00B622DF">
        <w:rPr>
          <w:rFonts w:ascii="Calibri" w:eastAsia="Calibri" w:hAnsi="Calibri" w:cs="Calibri"/>
          <w:bCs w:val="0"/>
        </w:rPr>
        <w:t xml:space="preserve"> and</w:t>
      </w:r>
      <w:r w:rsidR="00CE2DB3" w:rsidRPr="00B622DF">
        <w:rPr>
          <w:rFonts w:ascii="Calibri" w:eastAsia="Calibri" w:hAnsi="Calibri" w:cs="Calibri"/>
          <w:bCs w:val="0"/>
        </w:rPr>
        <w:t xml:space="preserve"> </w:t>
      </w:r>
      <w:r w:rsidR="00F00EDB" w:rsidRPr="00B622DF">
        <w:rPr>
          <w:rFonts w:ascii="Calibri" w:eastAsia="Calibri" w:hAnsi="Calibri" w:cs="Calibri"/>
          <w:bCs w:val="0"/>
        </w:rPr>
        <w:t>Patient Portal</w:t>
      </w:r>
    </w:p>
    <w:p w14:paraId="365A8E9D" w14:textId="730669D0" w:rsidR="000705B0" w:rsidRPr="000705B0" w:rsidRDefault="000705B0" w:rsidP="000705B0">
      <w:pPr>
        <w:numPr>
          <w:ilvl w:val="1"/>
          <w:numId w:val="2"/>
        </w:numPr>
        <w:ind w:left="540" w:hanging="270"/>
        <w:rPr>
          <w:rFonts w:ascii="Calibri" w:eastAsia="Calibri" w:hAnsi="Calibri" w:cs="Calibri"/>
          <w:bCs w:val="0"/>
        </w:rPr>
      </w:pPr>
      <w:r w:rsidRPr="000705B0">
        <w:rPr>
          <w:rFonts w:ascii="Calibri" w:eastAsia="Calibri" w:hAnsi="Calibri" w:cs="Calibri"/>
          <w:bCs w:val="0"/>
        </w:rPr>
        <w:t xml:space="preserve">A revised Notice (and any policy described in a revised Notice) cannot go into effect before the revised Notice </w:t>
      </w:r>
      <w:proofErr w:type="gramStart"/>
      <w:r w:rsidRPr="000705B0">
        <w:rPr>
          <w:rFonts w:ascii="Calibri" w:eastAsia="Calibri" w:hAnsi="Calibri" w:cs="Calibri"/>
          <w:bCs w:val="0"/>
        </w:rPr>
        <w:t>is published</w:t>
      </w:r>
      <w:proofErr w:type="gramEnd"/>
      <w:r w:rsidR="00D2207D">
        <w:rPr>
          <w:rFonts w:ascii="Calibri" w:eastAsia="Calibri" w:hAnsi="Calibri" w:cs="Calibri"/>
          <w:bCs w:val="0"/>
        </w:rPr>
        <w:t xml:space="preserve">, </w:t>
      </w:r>
      <w:r w:rsidRPr="000705B0">
        <w:rPr>
          <w:rFonts w:ascii="Calibri" w:eastAsia="Calibri" w:hAnsi="Calibri" w:cs="Calibri"/>
          <w:bCs w:val="0"/>
        </w:rPr>
        <w:t>except when required by law. The effective date included in the revised Notice may not be before the publication date of the revised Notice.</w:t>
      </w:r>
    </w:p>
    <w:p w14:paraId="7112683C" w14:textId="42BDE304" w:rsidR="00C54312" w:rsidRPr="000705B0" w:rsidRDefault="000628D4" w:rsidP="000705B0">
      <w:pPr>
        <w:numPr>
          <w:ilvl w:val="1"/>
          <w:numId w:val="2"/>
        </w:numPr>
        <w:ind w:left="540" w:hanging="270"/>
        <w:rPr>
          <w:rFonts w:ascii="Calibri" w:eastAsia="Calibri" w:hAnsi="Calibri" w:cs="Calibri"/>
          <w:bCs w:val="0"/>
        </w:rPr>
      </w:pPr>
      <w:r>
        <w:rPr>
          <w:rFonts w:ascii="Calibri" w:eastAsia="Calibri" w:hAnsi="Calibri" w:cs="Calibri"/>
          <w:bCs w:val="0"/>
        </w:rPr>
        <w:t>CMH</w:t>
      </w:r>
      <w:r w:rsidR="000705B0" w:rsidRPr="000705B0">
        <w:rPr>
          <w:rFonts w:ascii="Calibri" w:eastAsia="Calibri" w:hAnsi="Calibri" w:cs="Calibri"/>
          <w:bCs w:val="0"/>
        </w:rPr>
        <w:t xml:space="preserve"> will maintain each version of the Notice for at least six years.</w:t>
      </w:r>
    </w:p>
    <w:p w14:paraId="57F95C85" w14:textId="77777777" w:rsidR="000705B0" w:rsidRPr="00C4124D" w:rsidRDefault="000705B0" w:rsidP="003818B1">
      <w:pPr>
        <w:ind w:left="270"/>
        <w:rPr>
          <w:rFonts w:ascii="Calibri" w:eastAsia="Calibri" w:hAnsi="Calibri" w:cs="Calibri"/>
          <w:bCs w:val="0"/>
        </w:rPr>
      </w:pPr>
    </w:p>
    <w:p w14:paraId="145F3CED" w14:textId="09BAE055" w:rsidR="000705B0" w:rsidRPr="000705B0" w:rsidRDefault="000705B0" w:rsidP="000705B0">
      <w:pPr>
        <w:numPr>
          <w:ilvl w:val="0"/>
          <w:numId w:val="8"/>
        </w:numPr>
        <w:ind w:left="270"/>
        <w:rPr>
          <w:rFonts w:ascii="Calibri" w:eastAsia="Calibri" w:hAnsi="Calibri" w:cs="Calibri"/>
          <w:bCs w:val="0"/>
        </w:rPr>
      </w:pPr>
      <w:r w:rsidRPr="000705B0">
        <w:rPr>
          <w:rFonts w:ascii="Calibri" w:eastAsia="Calibri" w:hAnsi="Calibri" w:cs="Calibri"/>
          <w:bCs w:val="0"/>
          <w:u w:val="single"/>
        </w:rPr>
        <w:t xml:space="preserve">Means of </w:t>
      </w:r>
      <w:r w:rsidR="00A575DE">
        <w:rPr>
          <w:rFonts w:ascii="Calibri" w:eastAsia="Calibri" w:hAnsi="Calibri" w:cs="Calibri"/>
          <w:bCs w:val="0"/>
          <w:u w:val="single"/>
        </w:rPr>
        <w:t>Providing</w:t>
      </w:r>
      <w:r w:rsidR="00A575DE" w:rsidRPr="000705B0">
        <w:rPr>
          <w:rFonts w:ascii="Calibri" w:eastAsia="Calibri" w:hAnsi="Calibri" w:cs="Calibri"/>
          <w:bCs w:val="0"/>
          <w:u w:val="single"/>
        </w:rPr>
        <w:t xml:space="preserve"> </w:t>
      </w:r>
      <w:r w:rsidRPr="000705B0">
        <w:rPr>
          <w:rFonts w:ascii="Calibri" w:eastAsia="Calibri" w:hAnsi="Calibri" w:cs="Calibri"/>
          <w:bCs w:val="0"/>
          <w:u w:val="single"/>
        </w:rPr>
        <w:t>Notice of Privacy Practices</w:t>
      </w:r>
    </w:p>
    <w:p w14:paraId="361C6D7D" w14:textId="6F806DE0" w:rsidR="000705B0" w:rsidRPr="000705B0" w:rsidRDefault="00A575DE" w:rsidP="000705B0">
      <w:pPr>
        <w:numPr>
          <w:ilvl w:val="1"/>
          <w:numId w:val="9"/>
        </w:numPr>
        <w:ind w:left="540" w:hanging="270"/>
        <w:rPr>
          <w:rFonts w:ascii="Calibri" w:eastAsia="Calibri" w:hAnsi="Calibri" w:cs="Calibri"/>
          <w:bCs w:val="0"/>
        </w:rPr>
      </w:pPr>
      <w:r>
        <w:rPr>
          <w:rFonts w:ascii="Calibri" w:eastAsia="Calibri" w:hAnsi="Calibri" w:cs="Calibri"/>
          <w:bCs w:val="0"/>
        </w:rPr>
        <w:t>U</w:t>
      </w:r>
      <w:r w:rsidR="000705B0" w:rsidRPr="000705B0">
        <w:rPr>
          <w:rFonts w:ascii="Calibri" w:eastAsia="Calibri" w:hAnsi="Calibri" w:cs="Calibri"/>
          <w:bCs w:val="0"/>
        </w:rPr>
        <w:t>pon request</w:t>
      </w:r>
      <w:r w:rsidR="002B04DB">
        <w:rPr>
          <w:rFonts w:ascii="Calibri" w:eastAsia="Calibri" w:hAnsi="Calibri" w:cs="Calibri"/>
          <w:bCs w:val="0"/>
        </w:rPr>
        <w:t>.</w:t>
      </w:r>
    </w:p>
    <w:p w14:paraId="627E8CE4" w14:textId="2D042A21" w:rsidR="00051E8E" w:rsidRDefault="00A575DE" w:rsidP="000705B0">
      <w:pPr>
        <w:numPr>
          <w:ilvl w:val="1"/>
          <w:numId w:val="9"/>
        </w:numPr>
        <w:ind w:left="540" w:hanging="270"/>
        <w:rPr>
          <w:rFonts w:ascii="Calibri" w:eastAsia="Calibri" w:hAnsi="Calibri" w:cs="Calibri"/>
          <w:bCs w:val="0"/>
        </w:rPr>
      </w:pPr>
      <w:r>
        <w:rPr>
          <w:rFonts w:ascii="Calibri" w:eastAsia="Calibri" w:hAnsi="Calibri" w:cs="Calibri"/>
          <w:bCs w:val="0"/>
        </w:rPr>
        <w:t>At initial registration (</w:t>
      </w:r>
      <w:r w:rsidR="000705B0" w:rsidRPr="000705B0">
        <w:rPr>
          <w:rFonts w:ascii="Calibri" w:eastAsia="Calibri" w:hAnsi="Calibri" w:cs="Calibri"/>
          <w:bCs w:val="0"/>
        </w:rPr>
        <w:t>except in an emergency treatment situation</w:t>
      </w:r>
      <w:r w:rsidR="00051E8E">
        <w:rPr>
          <w:rFonts w:ascii="Calibri" w:eastAsia="Calibri" w:hAnsi="Calibri" w:cs="Calibri"/>
          <w:bCs w:val="0"/>
        </w:rPr>
        <w:t>)</w:t>
      </w:r>
      <w:r w:rsidR="002B04DB">
        <w:rPr>
          <w:rFonts w:ascii="Calibri" w:eastAsia="Calibri" w:hAnsi="Calibri" w:cs="Calibri"/>
          <w:bCs w:val="0"/>
        </w:rPr>
        <w:t>.</w:t>
      </w:r>
    </w:p>
    <w:p w14:paraId="708C6986" w14:textId="68A132AD" w:rsidR="000705B0" w:rsidRPr="00051E8E" w:rsidRDefault="002B04DB" w:rsidP="003818B1">
      <w:pPr>
        <w:numPr>
          <w:ilvl w:val="2"/>
          <w:numId w:val="9"/>
        </w:numPr>
        <w:tabs>
          <w:tab w:val="clear" w:pos="1224"/>
          <w:tab w:val="left" w:pos="900"/>
        </w:tabs>
        <w:ind w:left="900" w:hanging="342"/>
        <w:rPr>
          <w:rFonts w:ascii="Calibri" w:eastAsia="Calibri" w:hAnsi="Calibri" w:cs="Calibri"/>
          <w:bCs w:val="0"/>
        </w:rPr>
      </w:pPr>
      <w:r>
        <w:rPr>
          <w:rFonts w:ascii="Calibri" w:eastAsia="Calibri" w:hAnsi="Calibri" w:cs="Calibri"/>
          <w:bCs w:val="0"/>
        </w:rPr>
        <w:t>I</w:t>
      </w:r>
      <w:r w:rsidR="00471212">
        <w:rPr>
          <w:rFonts w:ascii="Calibri" w:eastAsia="Calibri" w:hAnsi="Calibri" w:cs="Calibri"/>
          <w:bCs w:val="0"/>
        </w:rPr>
        <w:t>n a</w:t>
      </w:r>
      <w:r w:rsidR="000705B0" w:rsidRPr="00051E8E">
        <w:rPr>
          <w:rFonts w:ascii="Calibri" w:eastAsia="Calibri" w:hAnsi="Calibri" w:cs="Calibri"/>
          <w:bCs w:val="0"/>
        </w:rPr>
        <w:t xml:space="preserve">n emergency treatment situation, </w:t>
      </w:r>
      <w:r w:rsidR="002E033F">
        <w:rPr>
          <w:rFonts w:ascii="Calibri" w:eastAsia="Calibri" w:hAnsi="Calibri" w:cs="Calibri"/>
          <w:bCs w:val="0"/>
        </w:rPr>
        <w:t xml:space="preserve">provide notice </w:t>
      </w:r>
      <w:r w:rsidR="000705B0" w:rsidRPr="00051E8E">
        <w:rPr>
          <w:rFonts w:ascii="Calibri" w:eastAsia="Calibri" w:hAnsi="Calibri" w:cs="Calibri"/>
          <w:bCs w:val="0"/>
        </w:rPr>
        <w:t>as soon as reasonably possible</w:t>
      </w:r>
      <w:r>
        <w:rPr>
          <w:rFonts w:ascii="Calibri" w:eastAsia="Calibri" w:hAnsi="Calibri" w:cs="Calibri"/>
          <w:bCs w:val="0"/>
        </w:rPr>
        <w:t>.</w:t>
      </w:r>
    </w:p>
    <w:p w14:paraId="55B93217" w14:textId="144AF3FB" w:rsidR="000705B0" w:rsidRPr="000705B0" w:rsidRDefault="0070276D" w:rsidP="000705B0">
      <w:pPr>
        <w:numPr>
          <w:ilvl w:val="1"/>
          <w:numId w:val="9"/>
        </w:numPr>
        <w:ind w:left="540" w:hanging="270"/>
        <w:rPr>
          <w:rFonts w:ascii="Calibri" w:eastAsia="Calibri" w:hAnsi="Calibri" w:cs="Calibri"/>
          <w:bCs w:val="0"/>
        </w:rPr>
      </w:pPr>
      <w:r>
        <w:rPr>
          <w:rFonts w:ascii="Calibri" w:eastAsia="Calibri" w:hAnsi="Calibri" w:cs="Calibri"/>
          <w:bCs w:val="0"/>
        </w:rPr>
        <w:t>H</w:t>
      </w:r>
      <w:r w:rsidR="000705B0" w:rsidRPr="000705B0">
        <w:rPr>
          <w:rFonts w:ascii="Calibri" w:eastAsia="Calibri" w:hAnsi="Calibri" w:cs="Calibri"/>
          <w:bCs w:val="0"/>
        </w:rPr>
        <w:t xml:space="preserve">ard copies of the Notice </w:t>
      </w:r>
      <w:proofErr w:type="gramStart"/>
      <w:r w:rsidR="000705B0" w:rsidRPr="000705B0">
        <w:rPr>
          <w:rFonts w:ascii="Calibri" w:eastAsia="Calibri" w:hAnsi="Calibri" w:cs="Calibri"/>
          <w:bCs w:val="0"/>
        </w:rPr>
        <w:t>available</w:t>
      </w:r>
      <w:proofErr w:type="gramEnd"/>
      <w:r w:rsidR="000705B0" w:rsidRPr="000705B0">
        <w:rPr>
          <w:rFonts w:ascii="Calibri" w:eastAsia="Calibri" w:hAnsi="Calibri" w:cs="Calibri"/>
          <w:bCs w:val="0"/>
        </w:rPr>
        <w:t xml:space="preserve"> at the information desk in the lobbies, the front desk of emergency department</w:t>
      </w:r>
      <w:r>
        <w:rPr>
          <w:rFonts w:ascii="Calibri" w:eastAsia="Calibri" w:hAnsi="Calibri" w:cs="Calibri"/>
          <w:bCs w:val="0"/>
        </w:rPr>
        <w:t>s</w:t>
      </w:r>
      <w:r w:rsidR="000705B0" w:rsidRPr="000705B0">
        <w:rPr>
          <w:rFonts w:ascii="Calibri" w:eastAsia="Calibri" w:hAnsi="Calibri" w:cs="Calibri"/>
          <w:bCs w:val="0"/>
        </w:rPr>
        <w:t>, check-in area</w:t>
      </w:r>
      <w:r w:rsidR="00D36C99">
        <w:rPr>
          <w:rFonts w:ascii="Calibri" w:eastAsia="Calibri" w:hAnsi="Calibri" w:cs="Calibri"/>
          <w:bCs w:val="0"/>
        </w:rPr>
        <w:t>s</w:t>
      </w:r>
      <w:r w:rsidR="000705B0" w:rsidRPr="000705B0">
        <w:rPr>
          <w:rFonts w:ascii="Calibri" w:eastAsia="Calibri" w:hAnsi="Calibri" w:cs="Calibri"/>
          <w:bCs w:val="0"/>
        </w:rPr>
        <w:t>, outpatient practices, nursing stations, etc.</w:t>
      </w:r>
    </w:p>
    <w:p w14:paraId="3CC3724C" w14:textId="18B1BDF4" w:rsidR="000705B0" w:rsidRPr="000705B0" w:rsidRDefault="005D0477" w:rsidP="000705B0">
      <w:pPr>
        <w:numPr>
          <w:ilvl w:val="1"/>
          <w:numId w:val="9"/>
        </w:numPr>
        <w:ind w:left="540" w:hanging="270"/>
        <w:rPr>
          <w:rFonts w:ascii="Calibri" w:eastAsia="Calibri" w:hAnsi="Calibri" w:cs="Calibri"/>
          <w:bCs w:val="0"/>
        </w:rPr>
      </w:pPr>
      <w:r>
        <w:rPr>
          <w:rFonts w:ascii="Calibri" w:eastAsia="Calibri" w:hAnsi="Calibri" w:cs="Calibri"/>
          <w:bCs w:val="0"/>
        </w:rPr>
        <w:t>P</w:t>
      </w:r>
      <w:r w:rsidR="000705B0" w:rsidRPr="000705B0">
        <w:rPr>
          <w:rFonts w:ascii="Calibri" w:eastAsia="Calibri" w:hAnsi="Calibri" w:cs="Calibri"/>
          <w:bCs w:val="0"/>
        </w:rPr>
        <w:t xml:space="preserve">osting the Notice in clear and prominent locations where it is reasonable to expect individuals seeking service from </w:t>
      </w:r>
      <w:r w:rsidR="000628D4">
        <w:rPr>
          <w:rFonts w:ascii="Calibri" w:eastAsia="Calibri" w:hAnsi="Calibri" w:cs="Calibri"/>
          <w:bCs w:val="0"/>
        </w:rPr>
        <w:t>CMH</w:t>
      </w:r>
      <w:r w:rsidR="000705B0" w:rsidRPr="000705B0">
        <w:rPr>
          <w:rFonts w:ascii="Calibri" w:eastAsia="Calibri" w:hAnsi="Calibri" w:cs="Calibri"/>
          <w:bCs w:val="0"/>
        </w:rPr>
        <w:t xml:space="preserve"> to be able to read the notice.</w:t>
      </w:r>
    </w:p>
    <w:p w14:paraId="3104B490" w14:textId="77777777" w:rsidR="000705B0" w:rsidRPr="000705B0" w:rsidRDefault="000705B0" w:rsidP="000705B0">
      <w:pPr>
        <w:ind w:left="270" w:hanging="360"/>
        <w:rPr>
          <w:rFonts w:ascii="Calibri" w:eastAsia="Calibri" w:hAnsi="Calibri" w:cs="Calibri"/>
          <w:bCs w:val="0"/>
        </w:rPr>
      </w:pPr>
    </w:p>
    <w:p w14:paraId="1C8FC1D2" w14:textId="77777777" w:rsidR="000705B0" w:rsidRPr="000705B0" w:rsidRDefault="000705B0" w:rsidP="000705B0">
      <w:pPr>
        <w:keepNext/>
        <w:keepLines/>
        <w:numPr>
          <w:ilvl w:val="0"/>
          <w:numId w:val="8"/>
        </w:numPr>
        <w:ind w:left="270"/>
        <w:rPr>
          <w:rFonts w:ascii="Calibri" w:eastAsia="Calibri" w:hAnsi="Calibri" w:cs="Calibri"/>
          <w:bCs w:val="0"/>
        </w:rPr>
      </w:pPr>
      <w:r w:rsidRPr="000705B0">
        <w:rPr>
          <w:rFonts w:ascii="Calibri" w:eastAsia="Calibri" w:hAnsi="Calibri" w:cs="Calibri"/>
          <w:bCs w:val="0"/>
          <w:u w:val="single"/>
        </w:rPr>
        <w:t>Obtaining Patient Acknowledgement of Receipt of Notice of Privacy Practices</w:t>
      </w:r>
    </w:p>
    <w:p w14:paraId="520B5008" w14:textId="6A08D65F" w:rsidR="000705B0" w:rsidRPr="000705B0" w:rsidRDefault="000628D4" w:rsidP="000705B0">
      <w:pPr>
        <w:keepNext/>
        <w:keepLines/>
        <w:ind w:left="270"/>
        <w:rPr>
          <w:rFonts w:ascii="Calibri" w:eastAsia="Calibri" w:hAnsi="Calibri" w:cs="Calibri"/>
          <w:bCs w:val="0"/>
        </w:rPr>
      </w:pPr>
      <w:r>
        <w:rPr>
          <w:rFonts w:ascii="Calibri" w:eastAsia="Calibri" w:hAnsi="Calibri" w:cs="Calibri"/>
          <w:bCs w:val="0"/>
        </w:rPr>
        <w:t>CMH</w:t>
      </w:r>
      <w:r w:rsidR="000705B0" w:rsidRPr="000705B0">
        <w:rPr>
          <w:rFonts w:ascii="Calibri" w:eastAsia="Calibri" w:hAnsi="Calibri" w:cs="Calibri"/>
          <w:bCs w:val="0"/>
        </w:rPr>
        <w:t xml:space="preserve"> will make a good faith effort to obtain a written acknowledgement from the patient or the patient’s representative of receipt of the notice, and if not obtained, document the attempts and the reason why acknowledgement </w:t>
      </w:r>
      <w:proofErr w:type="gramStart"/>
      <w:r w:rsidR="000705B0" w:rsidRPr="000705B0">
        <w:rPr>
          <w:rFonts w:ascii="Calibri" w:eastAsia="Calibri" w:hAnsi="Calibri" w:cs="Calibri"/>
          <w:bCs w:val="0"/>
        </w:rPr>
        <w:t>was not obtained</w:t>
      </w:r>
      <w:proofErr w:type="gramEnd"/>
      <w:r w:rsidR="000705B0" w:rsidRPr="000705B0">
        <w:rPr>
          <w:rFonts w:ascii="Calibri" w:eastAsia="Calibri" w:hAnsi="Calibri" w:cs="Calibri"/>
          <w:bCs w:val="0"/>
        </w:rPr>
        <w:t>.</w:t>
      </w:r>
    </w:p>
    <w:p w14:paraId="170A2C55" w14:textId="77777777" w:rsidR="000705B0" w:rsidRPr="000705B0" w:rsidRDefault="000705B0" w:rsidP="000705B0">
      <w:pPr>
        <w:ind w:left="270" w:hanging="360"/>
        <w:rPr>
          <w:rFonts w:ascii="Calibri" w:eastAsia="Calibri" w:hAnsi="Calibri" w:cs="Calibri"/>
          <w:bCs w:val="0"/>
        </w:rPr>
      </w:pPr>
    </w:p>
    <w:p w14:paraId="7C538228" w14:textId="7014EC53" w:rsidR="000705B0" w:rsidRPr="000705B0" w:rsidRDefault="000628D4" w:rsidP="000705B0">
      <w:pPr>
        <w:numPr>
          <w:ilvl w:val="0"/>
          <w:numId w:val="8"/>
        </w:numPr>
        <w:ind w:left="270"/>
        <w:rPr>
          <w:rFonts w:ascii="Calibri" w:eastAsia="Calibri" w:hAnsi="Calibri" w:cs="Calibri"/>
          <w:bCs w:val="0"/>
        </w:rPr>
      </w:pPr>
      <w:r>
        <w:rPr>
          <w:rFonts w:ascii="Calibri" w:eastAsia="Calibri" w:hAnsi="Calibri" w:cs="Calibri"/>
          <w:bCs w:val="0"/>
          <w:u w:val="single"/>
        </w:rPr>
        <w:t>CMH</w:t>
      </w:r>
      <w:r w:rsidR="000705B0" w:rsidRPr="000705B0">
        <w:rPr>
          <w:rFonts w:ascii="Calibri" w:eastAsia="Calibri" w:hAnsi="Calibri" w:cs="Calibri"/>
          <w:bCs w:val="0"/>
          <w:u w:val="single"/>
        </w:rPr>
        <w:t xml:space="preserve"> Web Sites; Electronic Mail Notice</w:t>
      </w:r>
    </w:p>
    <w:p w14:paraId="2AB52B19" w14:textId="2A13B210" w:rsidR="000705B0" w:rsidRPr="000705B0" w:rsidRDefault="000628D4" w:rsidP="000705B0">
      <w:pPr>
        <w:numPr>
          <w:ilvl w:val="1"/>
          <w:numId w:val="10"/>
        </w:numPr>
        <w:ind w:left="540" w:hanging="270"/>
        <w:rPr>
          <w:rFonts w:ascii="Calibri" w:eastAsia="Calibri" w:hAnsi="Calibri" w:cs="Calibri"/>
          <w:bCs w:val="0"/>
        </w:rPr>
      </w:pPr>
      <w:r>
        <w:rPr>
          <w:rFonts w:ascii="Calibri" w:eastAsia="Calibri" w:hAnsi="Calibri" w:cs="Calibri"/>
          <w:bCs w:val="0"/>
        </w:rPr>
        <w:t>CMH</w:t>
      </w:r>
      <w:r w:rsidR="000705B0" w:rsidRPr="000705B0">
        <w:rPr>
          <w:rFonts w:ascii="Calibri" w:eastAsia="Calibri" w:hAnsi="Calibri" w:cs="Calibri"/>
          <w:bCs w:val="0"/>
        </w:rPr>
        <w:t xml:space="preserve"> shall prominently post the Notice on each </w:t>
      </w:r>
      <w:r>
        <w:rPr>
          <w:rFonts w:ascii="Calibri" w:eastAsia="Calibri" w:hAnsi="Calibri" w:cs="Calibri"/>
          <w:bCs w:val="0"/>
        </w:rPr>
        <w:t>CMH</w:t>
      </w:r>
      <w:r w:rsidR="000705B0" w:rsidRPr="000705B0">
        <w:rPr>
          <w:rFonts w:ascii="Calibri" w:eastAsia="Calibri" w:hAnsi="Calibri" w:cs="Calibri"/>
          <w:bCs w:val="0"/>
        </w:rPr>
        <w:t xml:space="preserve"> website that contains information about the </w:t>
      </w:r>
      <w:r>
        <w:rPr>
          <w:rFonts w:ascii="Calibri" w:eastAsia="Calibri" w:hAnsi="Calibri" w:cs="Calibri"/>
          <w:bCs w:val="0"/>
        </w:rPr>
        <w:t>CMH</w:t>
      </w:r>
      <w:r w:rsidR="000705B0" w:rsidRPr="000705B0">
        <w:rPr>
          <w:rFonts w:ascii="Calibri" w:eastAsia="Calibri" w:hAnsi="Calibri" w:cs="Calibri"/>
          <w:bCs w:val="0"/>
        </w:rPr>
        <w:t xml:space="preserve">’s customer services in a manner that allows the Notice to </w:t>
      </w:r>
      <w:proofErr w:type="gramStart"/>
      <w:r w:rsidR="000705B0" w:rsidRPr="000705B0">
        <w:rPr>
          <w:rFonts w:ascii="Calibri" w:eastAsia="Calibri" w:hAnsi="Calibri" w:cs="Calibri"/>
          <w:bCs w:val="0"/>
        </w:rPr>
        <w:t>be downloaded</w:t>
      </w:r>
      <w:proofErr w:type="gramEnd"/>
      <w:r w:rsidR="000705B0" w:rsidRPr="000705B0">
        <w:rPr>
          <w:rFonts w:ascii="Calibri" w:eastAsia="Calibri" w:hAnsi="Calibri" w:cs="Calibri"/>
          <w:bCs w:val="0"/>
        </w:rPr>
        <w:t xml:space="preserve"> or printed directly from the website.</w:t>
      </w:r>
    </w:p>
    <w:p w14:paraId="03432D96" w14:textId="5A2B70BA" w:rsidR="000705B0" w:rsidRPr="000705B0" w:rsidRDefault="000628D4" w:rsidP="000705B0">
      <w:pPr>
        <w:numPr>
          <w:ilvl w:val="1"/>
          <w:numId w:val="10"/>
        </w:numPr>
        <w:ind w:left="540" w:hanging="270"/>
        <w:rPr>
          <w:rFonts w:ascii="Calibri" w:eastAsia="Calibri" w:hAnsi="Calibri" w:cs="Calibri"/>
          <w:bCs w:val="0"/>
        </w:rPr>
      </w:pPr>
      <w:r>
        <w:rPr>
          <w:rFonts w:ascii="Calibri" w:eastAsia="Calibri" w:hAnsi="Calibri" w:cs="Calibri"/>
          <w:bCs w:val="0"/>
        </w:rPr>
        <w:t>CMH</w:t>
      </w:r>
      <w:r w:rsidR="000705B0" w:rsidRPr="000705B0">
        <w:rPr>
          <w:rFonts w:ascii="Calibri" w:eastAsia="Calibri" w:hAnsi="Calibri" w:cs="Calibri"/>
          <w:bCs w:val="0"/>
        </w:rPr>
        <w:t xml:space="preserve"> may provide the Notice by e-mail to a patient who agrees to receive the notice by e-mail.</w:t>
      </w:r>
      <w:r w:rsidR="00EF59F9">
        <w:rPr>
          <w:rFonts w:ascii="Calibri" w:eastAsia="Calibri" w:hAnsi="Calibri" w:cs="Calibri"/>
          <w:bCs w:val="0"/>
        </w:rPr>
        <w:t xml:space="preserve"> </w:t>
      </w:r>
      <w:r w:rsidR="000705B0" w:rsidRPr="000705B0">
        <w:rPr>
          <w:rFonts w:ascii="Calibri" w:eastAsia="Calibri" w:hAnsi="Calibri" w:cs="Calibri"/>
          <w:bCs w:val="0"/>
        </w:rPr>
        <w:t xml:space="preserve">A </w:t>
      </w:r>
      <w:r>
        <w:rPr>
          <w:rFonts w:ascii="Calibri" w:eastAsia="Calibri" w:hAnsi="Calibri" w:cs="Calibri"/>
          <w:bCs w:val="0"/>
        </w:rPr>
        <w:t>CMH</w:t>
      </w:r>
      <w:r w:rsidR="000705B0" w:rsidRPr="000705B0">
        <w:rPr>
          <w:rFonts w:ascii="Calibri" w:eastAsia="Calibri" w:hAnsi="Calibri" w:cs="Calibri"/>
          <w:bCs w:val="0"/>
        </w:rPr>
        <w:t xml:space="preserve"> </w:t>
      </w:r>
      <w:r>
        <w:rPr>
          <w:rFonts w:ascii="Calibri" w:eastAsia="Calibri" w:hAnsi="Calibri" w:cs="Calibri"/>
          <w:bCs w:val="0"/>
        </w:rPr>
        <w:t>team member</w:t>
      </w:r>
      <w:r w:rsidR="000705B0" w:rsidRPr="000705B0">
        <w:rPr>
          <w:rFonts w:ascii="Calibri" w:eastAsia="Calibri" w:hAnsi="Calibri" w:cs="Calibri"/>
          <w:bCs w:val="0"/>
        </w:rPr>
        <w:t xml:space="preserve"> who obtains a patient’s agreement to e-mail delivery of the Notice shall document the agreement in the patient’s medical or billing record.</w:t>
      </w:r>
      <w:r w:rsidR="00EF59F9">
        <w:rPr>
          <w:rFonts w:ascii="Calibri" w:eastAsia="Calibri" w:hAnsi="Calibri" w:cs="Calibri"/>
          <w:bCs w:val="0"/>
        </w:rPr>
        <w:t xml:space="preserve"> </w:t>
      </w:r>
      <w:r w:rsidR="000705B0" w:rsidRPr="000705B0">
        <w:rPr>
          <w:rFonts w:ascii="Calibri" w:eastAsia="Calibri" w:hAnsi="Calibri" w:cs="Calibri"/>
          <w:bCs w:val="0"/>
        </w:rPr>
        <w:t>The patient may revoke this agreement at any time.</w:t>
      </w:r>
      <w:r w:rsidR="00EF59F9">
        <w:rPr>
          <w:rFonts w:ascii="Calibri" w:eastAsia="Calibri" w:hAnsi="Calibri" w:cs="Calibri"/>
          <w:bCs w:val="0"/>
        </w:rPr>
        <w:t xml:space="preserve"> </w:t>
      </w:r>
      <w:r w:rsidR="000705B0" w:rsidRPr="000705B0">
        <w:rPr>
          <w:rFonts w:ascii="Calibri" w:eastAsia="Calibri" w:hAnsi="Calibri" w:cs="Calibri"/>
          <w:bCs w:val="0"/>
        </w:rPr>
        <w:t xml:space="preserve">A </w:t>
      </w:r>
      <w:r>
        <w:rPr>
          <w:rFonts w:ascii="Calibri" w:eastAsia="Calibri" w:hAnsi="Calibri" w:cs="Calibri"/>
          <w:bCs w:val="0"/>
        </w:rPr>
        <w:t>CMH</w:t>
      </w:r>
      <w:r w:rsidR="000705B0" w:rsidRPr="000705B0">
        <w:rPr>
          <w:rFonts w:ascii="Calibri" w:eastAsia="Calibri" w:hAnsi="Calibri" w:cs="Calibri"/>
          <w:bCs w:val="0"/>
        </w:rPr>
        <w:t xml:space="preserve"> </w:t>
      </w:r>
      <w:r>
        <w:rPr>
          <w:rFonts w:ascii="Calibri" w:eastAsia="Calibri" w:hAnsi="Calibri" w:cs="Calibri"/>
          <w:bCs w:val="0"/>
        </w:rPr>
        <w:t>team member</w:t>
      </w:r>
      <w:r w:rsidR="000705B0" w:rsidRPr="000705B0">
        <w:rPr>
          <w:rFonts w:ascii="Calibri" w:eastAsia="Calibri" w:hAnsi="Calibri" w:cs="Calibri"/>
          <w:bCs w:val="0"/>
        </w:rPr>
        <w:t xml:space="preserve"> who receives a patient’s revocation of the agreement shall document the revocation in the patient’s medical or billing record.</w:t>
      </w:r>
      <w:r w:rsidR="00EF59F9">
        <w:rPr>
          <w:rFonts w:ascii="Calibri" w:eastAsia="Calibri" w:hAnsi="Calibri" w:cs="Calibri"/>
          <w:bCs w:val="0"/>
        </w:rPr>
        <w:t xml:space="preserve"> </w:t>
      </w:r>
      <w:r w:rsidR="000705B0" w:rsidRPr="000705B0">
        <w:rPr>
          <w:rFonts w:ascii="Calibri" w:eastAsia="Calibri" w:hAnsi="Calibri" w:cs="Calibri"/>
          <w:bCs w:val="0"/>
        </w:rPr>
        <w:t xml:space="preserve">If a </w:t>
      </w:r>
      <w:r>
        <w:rPr>
          <w:rFonts w:ascii="Calibri" w:eastAsia="Calibri" w:hAnsi="Calibri" w:cs="Calibri"/>
          <w:bCs w:val="0"/>
        </w:rPr>
        <w:t>CMH</w:t>
      </w:r>
      <w:r w:rsidR="000705B0" w:rsidRPr="000705B0">
        <w:rPr>
          <w:rFonts w:ascii="Calibri" w:eastAsia="Calibri" w:hAnsi="Calibri" w:cs="Calibri"/>
          <w:bCs w:val="0"/>
        </w:rPr>
        <w:t xml:space="preserve"> </w:t>
      </w:r>
      <w:r>
        <w:rPr>
          <w:rFonts w:ascii="Calibri" w:eastAsia="Calibri" w:hAnsi="Calibri" w:cs="Calibri"/>
          <w:bCs w:val="0"/>
        </w:rPr>
        <w:t>team member</w:t>
      </w:r>
      <w:r w:rsidR="000705B0" w:rsidRPr="000705B0">
        <w:rPr>
          <w:rFonts w:ascii="Calibri" w:eastAsia="Calibri" w:hAnsi="Calibri" w:cs="Calibri"/>
          <w:bCs w:val="0"/>
        </w:rPr>
        <w:t xml:space="preserve"> attempts to e-mail the Notice to a patient and learns that the e-mail transmission failed, the </w:t>
      </w:r>
      <w:r>
        <w:rPr>
          <w:rFonts w:ascii="Calibri" w:eastAsia="Calibri" w:hAnsi="Calibri" w:cs="Calibri"/>
          <w:bCs w:val="0"/>
        </w:rPr>
        <w:t>team member</w:t>
      </w:r>
      <w:r w:rsidR="000705B0" w:rsidRPr="000705B0">
        <w:rPr>
          <w:rFonts w:ascii="Calibri" w:eastAsia="Calibri" w:hAnsi="Calibri" w:cs="Calibri"/>
          <w:bCs w:val="0"/>
        </w:rPr>
        <w:t xml:space="preserve"> shall promptly provide a paper copy of the Notice to the patient (in person or through traditional mail).</w:t>
      </w:r>
    </w:p>
    <w:p w14:paraId="43387C41" w14:textId="77777777" w:rsidR="000705B0" w:rsidRPr="000705B0" w:rsidRDefault="000705B0" w:rsidP="000705B0">
      <w:pPr>
        <w:spacing w:before="240"/>
        <w:ind w:left="-90"/>
        <w:rPr>
          <w:rFonts w:ascii="Calibri" w:eastAsia="Calibri" w:hAnsi="Calibri" w:cs="Times New Roman"/>
          <w:b/>
          <w:bCs w:val="0"/>
        </w:rPr>
      </w:pPr>
      <w:r w:rsidRPr="000705B0">
        <w:rPr>
          <w:rFonts w:ascii="Calibri" w:eastAsia="Calibri" w:hAnsi="Calibri" w:cs="Times New Roman"/>
          <w:b/>
          <w:bCs w:val="0"/>
        </w:rPr>
        <w:t>DISCLAIMER STATEMENTS</w:t>
      </w:r>
    </w:p>
    <w:p w14:paraId="69039C42" w14:textId="77777777" w:rsidR="000705B0" w:rsidRPr="000705B0" w:rsidRDefault="000705B0" w:rsidP="000705B0">
      <w:pPr>
        <w:ind w:left="-90"/>
        <w:rPr>
          <w:rFonts w:ascii="Calibri" w:eastAsia="Calibri" w:hAnsi="Calibri" w:cs="Times New Roman"/>
          <w:bCs w:val="0"/>
        </w:rPr>
      </w:pPr>
      <w:r w:rsidRPr="000705B0">
        <w:rPr>
          <w:rFonts w:ascii="Calibri" w:eastAsia="Calibri" w:hAnsi="Calibri" w:cs="Times New Roman"/>
          <w:bCs w:val="0"/>
        </w:rPr>
        <w:t xml:space="preserve">Extenuating circumstances may necessitate deviation from the terms of a Policy. It </w:t>
      </w:r>
      <w:proofErr w:type="gramStart"/>
      <w:r w:rsidRPr="000705B0">
        <w:rPr>
          <w:rFonts w:ascii="Calibri" w:eastAsia="Calibri" w:hAnsi="Calibri" w:cs="Times New Roman"/>
          <w:bCs w:val="0"/>
        </w:rPr>
        <w:t>is understood</w:t>
      </w:r>
      <w:proofErr w:type="gramEnd"/>
      <w:r w:rsidRPr="000705B0">
        <w:rPr>
          <w:rFonts w:ascii="Calibri" w:eastAsia="Calibri" w:hAnsi="Calibri" w:cs="Times New Roman"/>
          <w:bCs w:val="0"/>
        </w:rPr>
        <w:t xml:space="preserve"> that emergent situations may occur, which require immediate resolution. Where applicable, appropriate documentation should </w:t>
      </w:r>
      <w:proofErr w:type="gramStart"/>
      <w:r w:rsidRPr="000705B0">
        <w:rPr>
          <w:rFonts w:ascii="Calibri" w:eastAsia="Calibri" w:hAnsi="Calibri" w:cs="Times New Roman"/>
          <w:bCs w:val="0"/>
        </w:rPr>
        <w:t>be created</w:t>
      </w:r>
      <w:proofErr w:type="gramEnd"/>
      <w:r w:rsidRPr="000705B0">
        <w:rPr>
          <w:rFonts w:ascii="Calibri" w:eastAsia="Calibri" w:hAnsi="Calibri" w:cs="Times New Roman"/>
          <w:bCs w:val="0"/>
        </w:rPr>
        <w:t xml:space="preserve"> to support the necessity for such deviations.</w:t>
      </w:r>
    </w:p>
    <w:p w14:paraId="4A8E8E3B" w14:textId="77777777" w:rsidR="000705B0" w:rsidRPr="000705B0" w:rsidRDefault="000705B0" w:rsidP="000705B0">
      <w:pPr>
        <w:spacing w:before="240"/>
        <w:ind w:left="-90"/>
        <w:rPr>
          <w:rFonts w:ascii="Calibri" w:eastAsia="Calibri" w:hAnsi="Calibri" w:cs="Times New Roman"/>
          <w:b/>
          <w:bCs w:val="0"/>
        </w:rPr>
      </w:pPr>
      <w:r w:rsidRPr="000705B0">
        <w:rPr>
          <w:rFonts w:ascii="Calibri" w:eastAsia="Calibri" w:hAnsi="Calibri" w:cs="Times New Roman"/>
          <w:b/>
          <w:bCs w:val="0"/>
        </w:rPr>
        <w:lastRenderedPageBreak/>
        <w:t>CROSS REFERENCES</w:t>
      </w:r>
    </w:p>
    <w:p w14:paraId="59F349BE" w14:textId="77777777" w:rsidR="000705B0" w:rsidRPr="003818B1" w:rsidRDefault="000705B0" w:rsidP="000705B0">
      <w:pPr>
        <w:ind w:left="-90"/>
        <w:rPr>
          <w:rFonts w:asciiTheme="minorHAnsi" w:eastAsia="Calibri" w:hAnsiTheme="minorHAnsi" w:cstheme="minorHAnsi"/>
          <w:bCs w:val="0"/>
          <w:color w:val="0000FF"/>
          <w:u w:val="single"/>
        </w:rPr>
      </w:pPr>
      <w:hyperlink r:id="rId11" w:history="1">
        <w:r w:rsidRPr="003818B1">
          <w:rPr>
            <w:rFonts w:asciiTheme="minorHAnsi" w:eastAsia="Calibri" w:hAnsiTheme="minorHAnsi" w:cstheme="minorHAnsi"/>
            <w:bCs w:val="0"/>
            <w:color w:val="0000FF"/>
            <w:u w:val="single"/>
          </w:rPr>
          <w:t>CMH Privacy Policy | Central Maine Healthcare (cmhc.org)</w:t>
        </w:r>
      </w:hyperlink>
    </w:p>
    <w:p w14:paraId="3DA88277" w14:textId="3A39B9DF" w:rsidR="00680F56" w:rsidRPr="003818B1" w:rsidRDefault="004F5A26" w:rsidP="000705B0">
      <w:pPr>
        <w:ind w:left="-90"/>
        <w:rPr>
          <w:rFonts w:asciiTheme="minorHAnsi" w:hAnsiTheme="minorHAnsi" w:cstheme="minorHAnsi"/>
        </w:rPr>
      </w:pPr>
      <w:hyperlink r:id="rId12" w:history="1">
        <w:r w:rsidRPr="003818B1">
          <w:rPr>
            <w:rStyle w:val="Hyperlink"/>
            <w:rFonts w:asciiTheme="minorHAnsi" w:hAnsiTheme="minorHAnsi" w:cstheme="minorHAnsi"/>
          </w:rPr>
          <w:t>Retention and Retrieval of Records.docx</w:t>
        </w:r>
      </w:hyperlink>
    </w:p>
    <w:p w14:paraId="3742B657" w14:textId="10E40B7C" w:rsidR="00841EA4" w:rsidRPr="003818B1" w:rsidRDefault="00FB5988" w:rsidP="005E5CFD">
      <w:pPr>
        <w:ind w:left="-90"/>
        <w:rPr>
          <w:rStyle w:val="Hyperlink"/>
          <w:rFonts w:asciiTheme="minorHAnsi" w:eastAsia="Calibri" w:hAnsiTheme="minorHAnsi" w:cstheme="minorHAnsi"/>
        </w:rPr>
      </w:pPr>
      <w:r>
        <w:rPr>
          <w:rFonts w:asciiTheme="minorHAnsi" w:eastAsia="Calibri" w:hAnsiTheme="minorHAnsi" w:cstheme="minorHAnsi"/>
          <w:bCs w:val="0"/>
        </w:rPr>
        <w:fldChar w:fldCharType="begin"/>
      </w:r>
      <w:r>
        <w:rPr>
          <w:rFonts w:asciiTheme="minorHAnsi" w:eastAsia="Calibri" w:hAnsiTheme="minorHAnsi" w:cstheme="minorHAnsi"/>
          <w:bCs w:val="0"/>
        </w:rPr>
        <w:instrText>HYPERLINK "L:\\Clinical Forms\\Print on demand clinical forms"</w:instrText>
      </w:r>
      <w:r>
        <w:rPr>
          <w:rFonts w:asciiTheme="minorHAnsi" w:eastAsia="Calibri" w:hAnsiTheme="minorHAnsi" w:cstheme="minorHAnsi"/>
          <w:bCs w:val="0"/>
        </w:rPr>
      </w:r>
      <w:r>
        <w:rPr>
          <w:rFonts w:asciiTheme="minorHAnsi" w:eastAsia="Calibri" w:hAnsiTheme="minorHAnsi" w:cstheme="minorHAnsi"/>
          <w:bCs w:val="0"/>
        </w:rPr>
        <w:fldChar w:fldCharType="separate"/>
      </w:r>
      <w:r w:rsidR="005E5CFD" w:rsidRPr="003818B1">
        <w:rPr>
          <w:rStyle w:val="Hyperlink"/>
          <w:rFonts w:asciiTheme="minorHAnsi" w:eastAsia="Calibri" w:hAnsiTheme="minorHAnsi" w:cstheme="minorHAnsi"/>
          <w:bCs w:val="0"/>
        </w:rPr>
        <w:t>Form 443516 Notice of Privacy Practices</w:t>
      </w:r>
    </w:p>
    <w:p w14:paraId="6560F5D5" w14:textId="505E8A71" w:rsidR="000705B0" w:rsidRPr="000705B0" w:rsidRDefault="00FB5988" w:rsidP="000705B0">
      <w:pPr>
        <w:spacing w:before="240"/>
        <w:ind w:left="-90"/>
        <w:rPr>
          <w:rFonts w:ascii="Calibri" w:eastAsia="Calibri" w:hAnsi="Calibri" w:cs="Times New Roman"/>
          <w:bCs w:val="0"/>
        </w:rPr>
      </w:pPr>
      <w:r>
        <w:rPr>
          <w:rFonts w:asciiTheme="minorHAnsi" w:eastAsia="Calibri" w:hAnsiTheme="minorHAnsi" w:cstheme="minorHAnsi"/>
          <w:bCs w:val="0"/>
        </w:rPr>
        <w:fldChar w:fldCharType="end"/>
      </w:r>
      <w:r w:rsidR="000705B0" w:rsidRPr="000705B0">
        <w:rPr>
          <w:rFonts w:ascii="Calibri" w:eastAsia="Calibri" w:hAnsi="Calibri" w:cs="Times New Roman"/>
          <w:b/>
          <w:bCs w:val="0"/>
        </w:rPr>
        <w:t>REFERENCES AND SOURCES OF EVIDENCE</w:t>
      </w:r>
    </w:p>
    <w:bookmarkEnd w:id="0"/>
    <w:p w14:paraId="53C3D73A" w14:textId="77777777" w:rsidR="000705B0" w:rsidRPr="000705B0" w:rsidRDefault="000705B0" w:rsidP="000705B0">
      <w:pPr>
        <w:ind w:left="-90"/>
        <w:rPr>
          <w:rFonts w:ascii="Calibri" w:eastAsia="Calibri" w:hAnsi="Calibri" w:cs="Times New Roman"/>
          <w:b/>
          <w:bCs w:val="0"/>
        </w:rPr>
      </w:pPr>
      <w:r w:rsidRPr="000705B0">
        <w:rPr>
          <w:rFonts w:ascii="Calibri" w:eastAsia="Calibri" w:hAnsi="Calibri" w:cs="Times New Roman"/>
          <w:bCs w:val="0"/>
        </w:rPr>
        <w:t>45 C.F.R. § 164.520 Notice of Privacy Practices for Protected Health Information</w:t>
      </w:r>
      <w:r w:rsidRPr="000705B0">
        <w:rPr>
          <w:rFonts w:ascii="Calibri" w:eastAsia="Calibri" w:hAnsi="Calibri" w:cs="Times New Roman"/>
          <w:bCs w:val="0"/>
        </w:rPr>
        <w:br/>
      </w:r>
    </w:p>
    <w:tbl>
      <w:tblPr>
        <w:tblStyle w:val="TableGrid3"/>
        <w:tblW w:w="10005" w:type="dxa"/>
        <w:tblInd w:w="-105" w:type="dxa"/>
        <w:tblLayout w:type="fixed"/>
        <w:tblLook w:val="04A0" w:firstRow="1" w:lastRow="0" w:firstColumn="1" w:lastColumn="0" w:noHBand="0" w:noVBand="1"/>
      </w:tblPr>
      <w:tblGrid>
        <w:gridCol w:w="10005"/>
      </w:tblGrid>
      <w:tr w:rsidR="000705B0" w:rsidRPr="000705B0" w14:paraId="681A6C05" w14:textId="77777777">
        <w:tc>
          <w:tcPr>
            <w:tcW w:w="10005" w:type="dxa"/>
            <w:tcBorders>
              <w:top w:val="double" w:sz="4" w:space="0" w:color="auto"/>
              <w:left w:val="double" w:sz="4" w:space="0" w:color="auto"/>
              <w:right w:val="double" w:sz="4" w:space="0" w:color="auto"/>
            </w:tcBorders>
          </w:tcPr>
          <w:p w14:paraId="1B24A6A9" w14:textId="77777777" w:rsidR="000705B0" w:rsidRPr="000705B0" w:rsidRDefault="000705B0" w:rsidP="000705B0">
            <w:pPr>
              <w:rPr>
                <w:rFonts w:ascii="Calibri" w:hAnsi="Calibri" w:cs="Times New Roman"/>
                <w:b/>
                <w:bCs w:val="0"/>
              </w:rPr>
            </w:pPr>
            <w:r w:rsidRPr="000705B0">
              <w:rPr>
                <w:rFonts w:ascii="Calibri" w:hAnsi="Calibri" w:cs="Times New Roman"/>
                <w:b/>
                <w:bCs w:val="0"/>
              </w:rPr>
              <w:t>REVIEW/APPROVAL SUMMARY</w:t>
            </w:r>
          </w:p>
        </w:tc>
      </w:tr>
      <w:tr w:rsidR="000705B0" w:rsidRPr="000705B0" w14:paraId="4B88A32E" w14:textId="77777777">
        <w:tc>
          <w:tcPr>
            <w:tcW w:w="10005" w:type="dxa"/>
            <w:tcBorders>
              <w:left w:val="double" w:sz="4" w:space="0" w:color="auto"/>
              <w:right w:val="double" w:sz="4" w:space="0" w:color="auto"/>
            </w:tcBorders>
          </w:tcPr>
          <w:p w14:paraId="58AEF8B8" w14:textId="77777777" w:rsidR="000705B0" w:rsidRPr="000705B0" w:rsidRDefault="000705B0" w:rsidP="000705B0">
            <w:pPr>
              <w:rPr>
                <w:rFonts w:ascii="Calibri" w:hAnsi="Calibri" w:cs="Times New Roman"/>
              </w:rPr>
            </w:pPr>
            <w:r w:rsidRPr="000705B0">
              <w:rPr>
                <w:rFonts w:ascii="Calibri" w:hAnsi="Calibri" w:cs="Times New Roman"/>
                <w:b/>
                <w:bCs w:val="0"/>
              </w:rPr>
              <w:t>SUPERSEDES:</w:t>
            </w:r>
            <w:r w:rsidRPr="000705B0">
              <w:rPr>
                <w:rFonts w:ascii="Calibri" w:hAnsi="Calibri" w:cs="Times New Roman"/>
              </w:rPr>
              <w:t xml:space="preserve"> Privacy Practices Notice of CMH-HI-5007(R5)</w:t>
            </w:r>
          </w:p>
        </w:tc>
      </w:tr>
      <w:tr w:rsidR="000705B0" w:rsidRPr="000705B0" w14:paraId="297D46C7" w14:textId="77777777">
        <w:tc>
          <w:tcPr>
            <w:tcW w:w="10005" w:type="dxa"/>
            <w:tcBorders>
              <w:left w:val="double" w:sz="4" w:space="0" w:color="auto"/>
              <w:right w:val="double" w:sz="4" w:space="0" w:color="auto"/>
            </w:tcBorders>
          </w:tcPr>
          <w:p w14:paraId="53E8EA9C" w14:textId="5A836869" w:rsidR="000705B0" w:rsidRPr="000705B0" w:rsidRDefault="000705B0" w:rsidP="000705B0">
            <w:pPr>
              <w:rPr>
                <w:rFonts w:ascii="Calibri" w:hAnsi="Calibri" w:cs="Times New Roman"/>
              </w:rPr>
            </w:pPr>
            <w:r w:rsidRPr="000705B0">
              <w:rPr>
                <w:rFonts w:ascii="Calibri" w:hAnsi="Calibri" w:cs="Times New Roman"/>
                <w:b/>
                <w:bCs w:val="0"/>
              </w:rPr>
              <w:t xml:space="preserve">REVIEW/REVISION DATES </w:t>
            </w:r>
            <w:r w:rsidRPr="000705B0">
              <w:rPr>
                <w:rFonts w:ascii="Calibri" w:hAnsi="Calibri" w:cs="Times New Roman"/>
                <w:b/>
                <w:bCs w:val="0"/>
                <w:i/>
              </w:rPr>
              <w:t>(dates in parentheses include review but no revision)</w:t>
            </w:r>
            <w:r w:rsidRPr="000705B0">
              <w:rPr>
                <w:rFonts w:ascii="Calibri" w:hAnsi="Calibri" w:cs="Times New Roman"/>
                <w:b/>
                <w:bCs w:val="0"/>
              </w:rPr>
              <w:t>:</w:t>
            </w:r>
            <w:r w:rsidRPr="000705B0">
              <w:rPr>
                <w:rFonts w:ascii="Calibri" w:hAnsi="Calibri" w:cs="Times New Roman"/>
              </w:rPr>
              <w:t xml:space="preserve"> </w:t>
            </w:r>
            <w:r w:rsidR="007D595A">
              <w:rPr>
                <w:rFonts w:ascii="Calibri" w:hAnsi="Calibri" w:cs="Times New Roman"/>
              </w:rPr>
              <w:t>1/23/2024</w:t>
            </w:r>
          </w:p>
        </w:tc>
      </w:tr>
      <w:tr w:rsidR="000705B0" w:rsidRPr="000705B0" w14:paraId="174171C1" w14:textId="77777777">
        <w:tc>
          <w:tcPr>
            <w:tcW w:w="10005" w:type="dxa"/>
            <w:tcBorders>
              <w:left w:val="double" w:sz="4" w:space="0" w:color="auto"/>
              <w:bottom w:val="double" w:sz="4" w:space="0" w:color="auto"/>
              <w:right w:val="double" w:sz="4" w:space="0" w:color="auto"/>
            </w:tcBorders>
          </w:tcPr>
          <w:p w14:paraId="46110D8B" w14:textId="6F2EE7B3" w:rsidR="000705B0" w:rsidRPr="000705B0" w:rsidRDefault="000705B0" w:rsidP="000705B0">
            <w:pPr>
              <w:rPr>
                <w:rFonts w:ascii="Calibri" w:hAnsi="Calibri" w:cs="Times New Roman"/>
                <w:iCs/>
              </w:rPr>
            </w:pPr>
            <w:r w:rsidRPr="000705B0">
              <w:rPr>
                <w:rFonts w:ascii="Calibri" w:hAnsi="Calibri" w:cs="Times New Roman"/>
                <w:b/>
                <w:bCs w:val="0"/>
              </w:rPr>
              <w:t xml:space="preserve">APPROVALS: </w:t>
            </w:r>
            <w:r w:rsidR="001D3B7D">
              <w:rPr>
                <w:rFonts w:ascii="Calibri" w:hAnsi="Calibri" w:cs="Times New Roman"/>
              </w:rPr>
              <w:t>Compliance Council, Compliance Committee</w:t>
            </w:r>
          </w:p>
        </w:tc>
      </w:tr>
      <w:bookmarkEnd w:id="1"/>
    </w:tbl>
    <w:p w14:paraId="64A5ACF4" w14:textId="77777777" w:rsidR="00805874" w:rsidRDefault="00805874" w:rsidP="00A96516">
      <w:pPr>
        <w:keepNext/>
        <w:widowControl w:val="0"/>
        <w:autoSpaceDE w:val="0"/>
        <w:autoSpaceDN w:val="0"/>
        <w:adjustRightInd w:val="0"/>
        <w:outlineLvl w:val="1"/>
        <w:sectPr w:rsidR="00805874" w:rsidSect="00A93A74">
          <w:footerReference w:type="default" r:id="rId13"/>
          <w:headerReference w:type="first" r:id="rId14"/>
          <w:footerReference w:type="first" r:id="rId15"/>
          <w:pgSz w:w="12240" w:h="15840"/>
          <w:pgMar w:top="1440" w:right="1440" w:bottom="1440" w:left="1440" w:header="288" w:footer="288" w:gutter="0"/>
          <w:cols w:space="720"/>
          <w:titlePg/>
          <w:docGrid w:linePitch="360"/>
        </w:sectPr>
      </w:pPr>
    </w:p>
    <w:p w14:paraId="6944406D" w14:textId="753A5B30" w:rsidR="00580E16" w:rsidRPr="00980745" w:rsidRDefault="00580E16" w:rsidP="00580E16">
      <w:pPr>
        <w:keepNext/>
        <w:widowControl w:val="0"/>
        <w:autoSpaceDE w:val="0"/>
        <w:autoSpaceDN w:val="0"/>
        <w:adjustRightInd w:val="0"/>
        <w:outlineLvl w:val="1"/>
        <w:rPr>
          <w:rFonts w:cs="Times New Roman"/>
          <w:b/>
          <w:bCs w:val="0"/>
          <w:sz w:val="20"/>
          <w:szCs w:val="20"/>
        </w:rPr>
      </w:pPr>
      <w:bookmarkStart w:id="2" w:name="_Toc15793794"/>
      <w:bookmarkStart w:id="3" w:name="_Toc31441021"/>
      <w:r w:rsidRPr="00980745">
        <w:rPr>
          <w:rFonts w:ascii="Book Antiqua" w:hAnsi="Book Antiqua" w:cs="Times New Roman"/>
          <w:b/>
          <w:bCs w:val="0"/>
          <w:noProof/>
          <w:sz w:val="28"/>
        </w:rPr>
        <w:lastRenderedPageBreak/>
        <w:drawing>
          <wp:inline distT="0" distB="0" distL="0" distR="0" wp14:anchorId="45D04F06" wp14:editId="7F3DD742">
            <wp:extent cx="2066925" cy="559435"/>
            <wp:effectExtent l="0" t="0" r="9525" b="0"/>
            <wp:docPr id="1210518505" name="Picture 1210518505" descr="c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925" cy="559435"/>
                    </a:xfrm>
                    <a:prstGeom prst="rect">
                      <a:avLst/>
                    </a:prstGeom>
                    <a:noFill/>
                    <a:ln>
                      <a:noFill/>
                    </a:ln>
                  </pic:spPr>
                </pic:pic>
              </a:graphicData>
            </a:graphic>
          </wp:inline>
        </w:drawing>
      </w:r>
      <w:r w:rsidRPr="00980745">
        <w:rPr>
          <w:rFonts w:cs="Times New Roman"/>
          <w:sz w:val="20"/>
        </w:rPr>
        <w:tab/>
      </w:r>
      <w:r w:rsidRPr="00980745">
        <w:rPr>
          <w:rFonts w:cs="Times New Roman"/>
          <w:sz w:val="20"/>
        </w:rPr>
        <w:tab/>
      </w:r>
      <w:r w:rsidRPr="00980745">
        <w:rPr>
          <w:rFonts w:cs="Times New Roman"/>
          <w:sz w:val="20"/>
        </w:rPr>
        <w:tab/>
      </w:r>
      <w:r w:rsidRPr="00980745">
        <w:rPr>
          <w:rFonts w:cs="Times New Roman"/>
          <w:b/>
          <w:sz w:val="12"/>
          <w:szCs w:val="12"/>
        </w:rPr>
        <w:tab/>
      </w:r>
      <w:r w:rsidR="00EF59F9">
        <w:rPr>
          <w:rFonts w:cs="Times New Roman"/>
          <w:b/>
          <w:sz w:val="12"/>
          <w:szCs w:val="12"/>
        </w:rPr>
        <w:t xml:space="preserve">  </w:t>
      </w:r>
      <w:r>
        <w:rPr>
          <w:rFonts w:cs="Times New Roman"/>
          <w:b/>
          <w:sz w:val="12"/>
          <w:szCs w:val="12"/>
        </w:rPr>
        <w:t xml:space="preserve">                  </w:t>
      </w:r>
      <w:r w:rsidRPr="00980745">
        <w:rPr>
          <w:rFonts w:cs="Times New Roman"/>
          <w:b/>
          <w:sz w:val="20"/>
          <w:szCs w:val="20"/>
        </w:rPr>
        <w:t xml:space="preserve">Effective date:  </w:t>
      </w:r>
      <w:r>
        <w:rPr>
          <w:rFonts w:cs="Times New Roman"/>
          <w:b/>
          <w:sz w:val="20"/>
          <w:szCs w:val="20"/>
        </w:rPr>
        <w:t>December</w:t>
      </w:r>
      <w:r>
        <w:rPr>
          <w:rFonts w:cs="Times New Roman"/>
          <w:b/>
          <w:bCs w:val="0"/>
          <w:sz w:val="20"/>
          <w:szCs w:val="20"/>
        </w:rPr>
        <w:t xml:space="preserve"> 8</w:t>
      </w:r>
      <w:r w:rsidRPr="00980745">
        <w:rPr>
          <w:rFonts w:cs="Times New Roman"/>
          <w:b/>
          <w:sz w:val="20"/>
          <w:szCs w:val="20"/>
        </w:rPr>
        <w:t>, 20</w:t>
      </w:r>
      <w:r>
        <w:rPr>
          <w:rFonts w:cs="Times New Roman"/>
          <w:b/>
          <w:sz w:val="20"/>
          <w:szCs w:val="20"/>
        </w:rPr>
        <w:t>23</w:t>
      </w:r>
    </w:p>
    <w:p w14:paraId="7A688E14" w14:textId="77777777" w:rsidR="00580E16" w:rsidRPr="00980745" w:rsidRDefault="00580E16" w:rsidP="00580E16">
      <w:pPr>
        <w:keepNext/>
        <w:widowControl w:val="0"/>
        <w:autoSpaceDE w:val="0"/>
        <w:autoSpaceDN w:val="0"/>
        <w:adjustRightInd w:val="0"/>
        <w:ind w:left="6480" w:right="-450"/>
        <w:outlineLvl w:val="1"/>
        <w:rPr>
          <w:rFonts w:cs="Times New Roman"/>
          <w:b/>
          <w:sz w:val="20"/>
          <w:szCs w:val="20"/>
        </w:rPr>
      </w:pPr>
    </w:p>
    <w:p w14:paraId="181F9878" w14:textId="77777777" w:rsidR="00580E16" w:rsidRPr="00980745" w:rsidRDefault="00580E16" w:rsidP="00580E16">
      <w:pPr>
        <w:rPr>
          <w:bCs w:val="0"/>
          <w:sz w:val="12"/>
          <w:szCs w:val="12"/>
        </w:rPr>
      </w:pPr>
    </w:p>
    <w:p w14:paraId="0F28E92C" w14:textId="77777777" w:rsidR="00580E16" w:rsidRPr="00980745" w:rsidRDefault="00580E16" w:rsidP="00580E16">
      <w:pPr>
        <w:rPr>
          <w:bCs w:val="0"/>
          <w:sz w:val="12"/>
          <w:szCs w:val="12"/>
        </w:rPr>
      </w:pPr>
    </w:p>
    <w:p w14:paraId="2F85EB97" w14:textId="77777777" w:rsidR="00580E16" w:rsidRPr="00980745" w:rsidRDefault="00580E16" w:rsidP="00580E16">
      <w:pPr>
        <w:spacing w:after="240"/>
        <w:jc w:val="center"/>
        <w:rPr>
          <w:b/>
          <w:bCs w:val="0"/>
          <w:sz w:val="36"/>
          <w:szCs w:val="36"/>
        </w:rPr>
      </w:pPr>
      <w:r w:rsidRPr="00980745">
        <w:rPr>
          <w:b/>
          <w:sz w:val="36"/>
          <w:szCs w:val="36"/>
        </w:rPr>
        <w:t>PRIVACY PRACTICES NOTICE</w:t>
      </w:r>
    </w:p>
    <w:p w14:paraId="3FABD8F2" w14:textId="77777777" w:rsidR="00580E16" w:rsidRPr="00980745" w:rsidRDefault="00580E16" w:rsidP="00580E16">
      <w:pPr>
        <w:jc w:val="center"/>
        <w:rPr>
          <w:bCs w:val="0"/>
          <w:color w:val="000000"/>
          <w:sz w:val="28"/>
          <w:szCs w:val="28"/>
        </w:rPr>
      </w:pPr>
      <w:r w:rsidRPr="00980745">
        <w:rPr>
          <w:caps/>
          <w:color w:val="000000"/>
          <w:sz w:val="28"/>
          <w:szCs w:val="28"/>
        </w:rPr>
        <w:t>This Notice describes how medical information about you may be used and disclosed and how you can get access to this information</w:t>
      </w:r>
      <w:r w:rsidRPr="00980745">
        <w:rPr>
          <w:color w:val="000000"/>
          <w:sz w:val="28"/>
          <w:szCs w:val="28"/>
        </w:rPr>
        <w:t>.</w:t>
      </w:r>
    </w:p>
    <w:p w14:paraId="3EAE94A1" w14:textId="77777777" w:rsidR="00580E16" w:rsidRPr="00980745" w:rsidRDefault="00580E16" w:rsidP="00580E16">
      <w:pPr>
        <w:spacing w:after="240"/>
        <w:jc w:val="center"/>
        <w:rPr>
          <w:bCs w:val="0"/>
          <w:color w:val="000000"/>
          <w:sz w:val="28"/>
          <w:szCs w:val="28"/>
        </w:rPr>
      </w:pPr>
      <w:r w:rsidRPr="00980745">
        <w:rPr>
          <w:caps/>
          <w:color w:val="000000"/>
          <w:sz w:val="28"/>
          <w:szCs w:val="28"/>
        </w:rPr>
        <w:t>Please review it carefully</w:t>
      </w:r>
      <w:r w:rsidRPr="00980745">
        <w:rPr>
          <w:color w:val="000000"/>
          <w:sz w:val="28"/>
          <w:szCs w:val="28"/>
        </w:rPr>
        <w:t>.</w:t>
      </w:r>
    </w:p>
    <w:p w14:paraId="4A88C0BA" w14:textId="77777777" w:rsidR="00580E16" w:rsidRPr="00980745" w:rsidRDefault="00580E16" w:rsidP="00580E16">
      <w:pPr>
        <w:spacing w:after="240"/>
        <w:jc w:val="both"/>
        <w:rPr>
          <w:b/>
          <w:bCs w:val="0"/>
        </w:rPr>
      </w:pPr>
      <w:r w:rsidRPr="00980745">
        <w:rPr>
          <w:b/>
        </w:rPr>
        <w:t>All Central Maine Healthcare Corporation (CMHC) hospitals, service delivery sites, physician practices, long term care facilities, healthcare workers and staff will use and disclose personal medical information about you in accordance with this Privacy Practices Notice (</w:t>
      </w:r>
      <w:r w:rsidRPr="00980745">
        <w:rPr>
          <w:b/>
          <w:u w:val="single"/>
        </w:rPr>
        <w:t>Notice</w:t>
      </w:r>
      <w:r w:rsidRPr="00980745">
        <w:rPr>
          <w:b/>
        </w:rPr>
        <w:t xml:space="preserve">).   </w:t>
      </w:r>
    </w:p>
    <w:p w14:paraId="7B566A0C" w14:textId="77777777" w:rsidR="00580E16" w:rsidRPr="00980745" w:rsidRDefault="00580E16" w:rsidP="00580E16">
      <w:pPr>
        <w:spacing w:after="240"/>
        <w:jc w:val="both"/>
        <w:rPr>
          <w:bCs w:val="0"/>
        </w:rPr>
      </w:pPr>
      <w:r w:rsidRPr="00980745">
        <w:t xml:space="preserve">CMHC is committed to protecting the confidentiality of your medical </w:t>
      </w:r>
      <w:proofErr w:type="gramStart"/>
      <w:r w:rsidRPr="00980745">
        <w:t>information, and</w:t>
      </w:r>
      <w:proofErr w:type="gramEnd"/>
      <w:r w:rsidRPr="00980745">
        <w:t xml:space="preserve"> are required by law to do so.  This Notice describes how we may use your medical information and how we may disclose it to others.  The Notice also describes the rights you have concerning your own medical information.  Please review it carefully and let us know if you have questions.  We will ask you to sign a form acknowledging that you received this Notice.</w:t>
      </w:r>
    </w:p>
    <w:p w14:paraId="3D2F3D54" w14:textId="77777777" w:rsidR="00580E16" w:rsidRPr="00980745" w:rsidRDefault="00580E16" w:rsidP="00580E16">
      <w:pPr>
        <w:spacing w:after="240"/>
        <w:jc w:val="both"/>
        <w:rPr>
          <w:bCs w:val="0"/>
          <w:color w:val="FF0000"/>
        </w:rPr>
      </w:pPr>
      <w:r w:rsidRPr="00980745">
        <w:t xml:space="preserve">We regard the safeguarding of your personal identifiable information as an important duty.  The elements of this notice and the consents &amp;/or authorizations you sign </w:t>
      </w:r>
      <w:proofErr w:type="gramStart"/>
      <w:r w:rsidRPr="00980745">
        <w:t>are required</w:t>
      </w:r>
      <w:proofErr w:type="gramEnd"/>
      <w:r w:rsidRPr="00980745">
        <w:t xml:space="preserve"> by state and federal law for your protection.  We have in place safeguards to protect the privacy of your information.  Our staff </w:t>
      </w:r>
      <w:proofErr w:type="gramStart"/>
      <w:r w:rsidRPr="00980745">
        <w:t>is regularly trained</w:t>
      </w:r>
      <w:proofErr w:type="gramEnd"/>
      <w:r w:rsidRPr="00980745">
        <w:t xml:space="preserve"> </w:t>
      </w:r>
      <w:proofErr w:type="gramStart"/>
      <w:r w:rsidRPr="00980745">
        <w:t>on</w:t>
      </w:r>
      <w:proofErr w:type="gramEnd"/>
      <w:r w:rsidRPr="00980745">
        <w:t xml:space="preserve"> the obligation to protect the privacy of our patients. </w:t>
      </w:r>
      <w:r w:rsidRPr="00980745">
        <w:rPr>
          <w:color w:val="FF0000"/>
        </w:rPr>
        <w:t xml:space="preserve"> </w:t>
      </w:r>
      <w:r w:rsidRPr="00980745">
        <w:t xml:space="preserve">We hold medical records in a secure area.  Only staff members that have a “need to know” </w:t>
      </w:r>
      <w:proofErr w:type="gramStart"/>
      <w:r w:rsidRPr="00980745">
        <w:t>are permitted</w:t>
      </w:r>
      <w:proofErr w:type="gramEnd"/>
      <w:r w:rsidRPr="00980745">
        <w:t xml:space="preserve"> access to your medical records or other information.  Our staff understands the legal and ethical obligation to protect your information.  A violation of this Notice of Privacy Practices will result in disciplinary action.</w:t>
      </w:r>
    </w:p>
    <w:p w14:paraId="585099CE" w14:textId="77777777" w:rsidR="00580E16" w:rsidRPr="00980745" w:rsidRDefault="00580E16" w:rsidP="00580E16">
      <w:pPr>
        <w:spacing w:after="240"/>
        <w:jc w:val="both"/>
        <w:rPr>
          <w:bCs w:val="0"/>
          <w:u w:val="single"/>
        </w:rPr>
      </w:pPr>
      <w:proofErr w:type="gramStart"/>
      <w:r w:rsidRPr="00980745">
        <w:rPr>
          <w:b/>
          <w:u w:val="single"/>
        </w:rPr>
        <w:t>HOW WILL</w:t>
      </w:r>
      <w:proofErr w:type="gramEnd"/>
      <w:r w:rsidRPr="00980745">
        <w:rPr>
          <w:b/>
          <w:u w:val="single"/>
        </w:rPr>
        <w:t xml:space="preserve"> WE USE YOUR MEDICAL INFORMATION AND SHARE IT WITH OTHERS</w:t>
      </w:r>
      <w:r w:rsidRPr="00980745">
        <w:rPr>
          <w:b/>
        </w:rPr>
        <w:t>?</w:t>
      </w:r>
    </w:p>
    <w:p w14:paraId="272948F5" w14:textId="77777777" w:rsidR="00580E16" w:rsidRPr="00980745" w:rsidRDefault="00580E16" w:rsidP="00580E16">
      <w:pPr>
        <w:spacing w:after="240"/>
        <w:jc w:val="both"/>
      </w:pPr>
      <w:r w:rsidRPr="00980745">
        <w:rPr>
          <w:b/>
        </w:rPr>
        <w:t>Treatment:</w:t>
      </w:r>
      <w:r w:rsidRPr="00980745">
        <w:t xml:space="preserve">  We may use your medical information to provide you with medical services and supplies.  We may also share your medical information with others who need to treat you.  This </w:t>
      </w:r>
      <w:proofErr w:type="gramStart"/>
      <w:r w:rsidRPr="00980745">
        <w:t>includes;</w:t>
      </w:r>
      <w:proofErr w:type="gramEnd"/>
      <w:r w:rsidRPr="00980745">
        <w:t xml:space="preserve"> doctors, physician assistants, nurses, medical and nursing students, technicians, therapists, emergency service and medical transportation providers, medical equipment providers, medical imaging technologists, and others involved in your care.  For example, we will allow your physician to have access to your medical record to assist in your treatment and for follow-up care.  We will use and share your medical records in an emergency to ensure you receive the necessary medical services. </w:t>
      </w:r>
    </w:p>
    <w:p w14:paraId="75E09FAA" w14:textId="77777777" w:rsidR="00580E16" w:rsidRPr="00980745" w:rsidRDefault="00580E16" w:rsidP="00580E16">
      <w:pPr>
        <w:spacing w:after="240"/>
        <w:jc w:val="both"/>
        <w:rPr>
          <w:bCs w:val="0"/>
        </w:rPr>
      </w:pPr>
      <w:proofErr w:type="spellStart"/>
      <w:r w:rsidRPr="00980745">
        <w:rPr>
          <w:b/>
        </w:rPr>
        <w:t>HealthInfoNet</w:t>
      </w:r>
      <w:proofErr w:type="spellEnd"/>
      <w:r w:rsidRPr="00980745">
        <w:rPr>
          <w:b/>
        </w:rPr>
        <w:t xml:space="preserve"> (HIN)</w:t>
      </w:r>
      <w:r w:rsidRPr="00980745">
        <w:t xml:space="preserve">:  We participate in a state-wide arrangement of healthcare organizations who have agreed to work with each other to make available electronic health information that may be relevant to your care.  This is called </w:t>
      </w:r>
      <w:proofErr w:type="spellStart"/>
      <w:r w:rsidRPr="00980745">
        <w:t>HealthInfoNet</w:t>
      </w:r>
      <w:proofErr w:type="spellEnd"/>
      <w:r w:rsidRPr="00980745">
        <w:t xml:space="preserve"> (HIN) and allows Maine hospitals, </w:t>
      </w:r>
      <w:proofErr w:type="gramStart"/>
      <w:r w:rsidRPr="00980745">
        <w:t>doctors</w:t>
      </w:r>
      <w:proofErr w:type="gramEnd"/>
      <w:r w:rsidRPr="00980745">
        <w:t xml:space="preserve"> and other health care providers to quickly share certain health information about their patients.  For example, if you are admitted to a hospital participating in </w:t>
      </w:r>
      <w:proofErr w:type="spellStart"/>
      <w:r w:rsidRPr="00980745">
        <w:t>HealthInfoNet</w:t>
      </w:r>
      <w:proofErr w:type="spellEnd"/>
      <w:r w:rsidRPr="00980745">
        <w:t xml:space="preserve"> on an emergency basis and cannot provide </w:t>
      </w:r>
      <w:proofErr w:type="gramStart"/>
      <w:r w:rsidRPr="00980745">
        <w:t>important information</w:t>
      </w:r>
      <w:proofErr w:type="gramEnd"/>
      <w:r w:rsidRPr="00980745">
        <w:t xml:space="preserve"> about your health condition, this arrangement will help those who need to treat you at the hospital to see your health information held by another participating provider.  When it </w:t>
      </w:r>
      <w:proofErr w:type="gramStart"/>
      <w:r w:rsidRPr="00980745">
        <w:t>is needed</w:t>
      </w:r>
      <w:proofErr w:type="gramEnd"/>
      <w:r w:rsidRPr="00980745">
        <w:t>, ready access to your health information means better care for you.</w:t>
      </w:r>
    </w:p>
    <w:p w14:paraId="455A3398" w14:textId="77777777" w:rsidR="00580E16" w:rsidRPr="00980745" w:rsidRDefault="00580E16" w:rsidP="00580E16">
      <w:pPr>
        <w:spacing w:after="240"/>
        <w:jc w:val="both"/>
        <w:rPr>
          <w:bCs w:val="0"/>
        </w:rPr>
      </w:pPr>
      <w:r w:rsidRPr="00980745">
        <w:lastRenderedPageBreak/>
        <w:t xml:space="preserve">You may choose to </w:t>
      </w:r>
      <w:r w:rsidRPr="00980745">
        <w:rPr>
          <w:b/>
        </w:rPr>
        <w:t xml:space="preserve">not </w:t>
      </w:r>
      <w:r w:rsidRPr="00980745">
        <w:t xml:space="preserve">make your protected health information available to this state-wide arrangement by completing an “opt-out” election form available online, or from your provider’s office. Upon request, CMHC will submit the opt-out form to </w:t>
      </w:r>
      <w:proofErr w:type="spellStart"/>
      <w:r w:rsidRPr="00980745">
        <w:t>HealthInfoNet</w:t>
      </w:r>
      <w:proofErr w:type="spellEnd"/>
      <w:r w:rsidRPr="00980745">
        <w:t xml:space="preserve"> for you, at 125 </w:t>
      </w:r>
      <w:proofErr w:type="spellStart"/>
      <w:r w:rsidRPr="00980745">
        <w:t>Presumscot</w:t>
      </w:r>
      <w:proofErr w:type="spellEnd"/>
      <w:r w:rsidRPr="00980745">
        <w:t xml:space="preserve"> Street, Box 8, Portland, ME  04103.  For further information you can visit their website at </w:t>
      </w:r>
      <w:hyperlink r:id="rId17" w:history="1">
        <w:r w:rsidRPr="00980745">
          <w:rPr>
            <w:color w:val="0000FF"/>
            <w:u w:val="single"/>
          </w:rPr>
          <w:t>www.hinfonet.org</w:t>
        </w:r>
      </w:hyperlink>
      <w:r w:rsidRPr="00980745">
        <w:t xml:space="preserve"> or give them a call at (207) 541-9250 or 1-866-592-4352.</w:t>
      </w:r>
    </w:p>
    <w:p w14:paraId="307A2B5B" w14:textId="77777777" w:rsidR="00580E16" w:rsidRPr="00980745" w:rsidRDefault="00580E16" w:rsidP="00580E16">
      <w:pPr>
        <w:spacing w:after="240"/>
        <w:jc w:val="both"/>
      </w:pPr>
      <w:r w:rsidRPr="00980745">
        <w:rPr>
          <w:b/>
        </w:rPr>
        <w:t xml:space="preserve">Patient Directory:  </w:t>
      </w:r>
      <w:r w:rsidRPr="00980745">
        <w:t xml:space="preserve">To help family members and visitors locate you while you are in the Hospital, the Hospital has a patient directory.  This directory includes your name, your general condition, where you are in the Hospital, and religion (if any) to </w:t>
      </w:r>
      <w:proofErr w:type="gramStart"/>
      <w:r w:rsidRPr="00980745">
        <w:t>be given</w:t>
      </w:r>
      <w:proofErr w:type="gramEnd"/>
      <w:r w:rsidRPr="00980745">
        <w:t xml:space="preserve"> to the clergy. This information </w:t>
      </w:r>
      <w:proofErr w:type="gramStart"/>
      <w:r w:rsidRPr="00980745">
        <w:t>is only given</w:t>
      </w:r>
      <w:proofErr w:type="gramEnd"/>
      <w:r w:rsidRPr="00980745">
        <w:t xml:space="preserve"> out to those who ask for you by name.  You have the option, at registration, to limit who has access to this information.</w:t>
      </w:r>
    </w:p>
    <w:p w14:paraId="59DE136E" w14:textId="77777777" w:rsidR="00580E16" w:rsidRPr="00980745" w:rsidRDefault="00580E16" w:rsidP="00580E16">
      <w:pPr>
        <w:spacing w:after="240"/>
        <w:jc w:val="both"/>
      </w:pPr>
      <w:r w:rsidRPr="00980745">
        <w:rPr>
          <w:b/>
        </w:rPr>
        <w:t xml:space="preserve">You, Your Family Members and Others Involved in Your Care: </w:t>
      </w:r>
      <w:r w:rsidRPr="00980745">
        <w:t xml:space="preserve"> We may share your medical information with you.  We may also share your medical information with a family member or friend who is involved in your medical care or someone who is involved in payment for your care.  For example, when a patient is not present or without capacity, we may allow a third party to pick up prescriptions, supplies, or x-rays.  We also may share your medical information with disaster relief organizations to help locate a family member or friend in a disaster.  You have a right to request that we do not share your medical information with one (or more) family members or friends.  Please let us know if this is your wish.</w:t>
      </w:r>
    </w:p>
    <w:p w14:paraId="379C46D7" w14:textId="77777777" w:rsidR="00580E16" w:rsidRPr="00980745" w:rsidRDefault="00580E16" w:rsidP="00580E16">
      <w:pPr>
        <w:spacing w:after="240"/>
        <w:jc w:val="both"/>
        <w:rPr>
          <w:b/>
          <w:bCs w:val="0"/>
        </w:rPr>
      </w:pPr>
      <w:r w:rsidRPr="00980745">
        <w:rPr>
          <w:b/>
        </w:rPr>
        <w:t xml:space="preserve">Decedent Information: </w:t>
      </w:r>
      <w:r w:rsidRPr="00980745">
        <w:t xml:space="preserve">Surviving family members or other persons involved in your care will have continued access to your personal medical </w:t>
      </w:r>
      <w:proofErr w:type="gramStart"/>
      <w:r w:rsidRPr="00980745">
        <w:t>information, unless</w:t>
      </w:r>
      <w:proofErr w:type="gramEnd"/>
      <w:r w:rsidRPr="00980745">
        <w:t xml:space="preserve"> you previously expressed preferences to the contrary.  We may also share your personal medical information with the executor, administrator, or other person who has authority to act on behalf of your estate.  </w:t>
      </w:r>
      <w:proofErr w:type="gramStart"/>
      <w:r w:rsidRPr="00980745">
        <w:t>Otherwise</w:t>
      </w:r>
      <w:proofErr w:type="gramEnd"/>
      <w:r w:rsidRPr="00980745">
        <w:t xml:space="preserve"> you will be protected by these privacy rules for a period of 50 years following the date of death. </w:t>
      </w:r>
    </w:p>
    <w:p w14:paraId="015684D2" w14:textId="77777777" w:rsidR="00580E16" w:rsidRPr="00980745" w:rsidRDefault="00580E16" w:rsidP="00580E16">
      <w:pPr>
        <w:spacing w:after="240"/>
        <w:jc w:val="both"/>
      </w:pPr>
      <w:r w:rsidRPr="00980745">
        <w:rPr>
          <w:b/>
        </w:rPr>
        <w:t>Payment:</w:t>
      </w:r>
      <w:r w:rsidRPr="00980745">
        <w:t xml:space="preserve">  We may use and share your medical information to </w:t>
      </w:r>
      <w:proofErr w:type="gramStart"/>
      <w:r w:rsidRPr="00980745">
        <w:t>get paid</w:t>
      </w:r>
      <w:proofErr w:type="gramEnd"/>
      <w:r w:rsidRPr="00980745">
        <w:t xml:space="preserve"> for the medical services and supplies we provide to you.  For example, we may submit claims to your health plan or health insurance </w:t>
      </w:r>
      <w:proofErr w:type="gramStart"/>
      <w:r w:rsidRPr="00980745">
        <w:t>company</w:t>
      </w:r>
      <w:proofErr w:type="gramEnd"/>
      <w:r w:rsidRPr="00980745">
        <w:t xml:space="preserve"> and it may ask to see parts of your medical record (chart) before they will pay us for your treatment.</w:t>
      </w:r>
    </w:p>
    <w:p w14:paraId="6F32102D" w14:textId="77777777" w:rsidR="00580E16" w:rsidRPr="00980745" w:rsidRDefault="00580E16" w:rsidP="00580E16">
      <w:pPr>
        <w:spacing w:after="240"/>
        <w:jc w:val="both"/>
      </w:pPr>
      <w:r w:rsidRPr="00980745">
        <w:rPr>
          <w:b/>
        </w:rPr>
        <w:t xml:space="preserve">Health Care Operations:  </w:t>
      </w:r>
      <w:r w:rsidRPr="00980745">
        <w:t xml:space="preserve">We may use and share your medical information if it is necessary to improve the quality of care we provide to patients or to run the facility.  We may use your medical information to look for ways to improve your care. For example, we may look at your medical record (chart) to evaluate whether staff, your doctors, or other health care professionals did </w:t>
      </w:r>
      <w:proofErr w:type="gramStart"/>
      <w:r w:rsidRPr="00980745">
        <w:t>a good job</w:t>
      </w:r>
      <w:proofErr w:type="gramEnd"/>
      <w:r w:rsidRPr="00980745">
        <w:t>.</w:t>
      </w:r>
    </w:p>
    <w:p w14:paraId="6EA38EC6" w14:textId="77777777" w:rsidR="00580E16" w:rsidRPr="00980745" w:rsidRDefault="00580E16" w:rsidP="00580E16">
      <w:pPr>
        <w:spacing w:after="240"/>
        <w:jc w:val="both"/>
      </w:pPr>
      <w:r w:rsidRPr="00980745">
        <w:rPr>
          <w:b/>
        </w:rPr>
        <w:t>Research:</w:t>
      </w:r>
      <w:r w:rsidRPr="00980745">
        <w:t xml:space="preserve">  We may use or share your medical information for research projects, such as studying how well a type of treatment worked.  These research projects must go through a special process that protects the confidentiality (privacy) of your medical information. We </w:t>
      </w:r>
      <w:proofErr w:type="gramStart"/>
      <w:r w:rsidRPr="00980745">
        <w:t>are prohibited</w:t>
      </w:r>
      <w:proofErr w:type="gramEnd"/>
      <w:r w:rsidRPr="00980745">
        <w:t xml:space="preserve"> from using or disclosing your genetic information for underwriting purposes.</w:t>
      </w:r>
    </w:p>
    <w:p w14:paraId="13A9340C" w14:textId="77777777" w:rsidR="00580E16" w:rsidRPr="00980745" w:rsidRDefault="00580E16" w:rsidP="00580E16">
      <w:pPr>
        <w:spacing w:after="240"/>
        <w:jc w:val="both"/>
      </w:pPr>
      <w:r w:rsidRPr="00980745">
        <w:rPr>
          <w:b/>
        </w:rPr>
        <w:t>Required by Law:</w:t>
      </w:r>
      <w:r w:rsidRPr="00980745">
        <w:t xml:space="preserve">  Federal, state, or local laws sometimes require us to share patients’ medical information. For instance, we </w:t>
      </w:r>
      <w:proofErr w:type="gramStart"/>
      <w:r w:rsidRPr="00980745">
        <w:t>are required</w:t>
      </w:r>
      <w:proofErr w:type="gramEnd"/>
      <w:r w:rsidRPr="00980745">
        <w:t xml:space="preserve"> to report child abuse or neglect and must provide certain information to law enforcement officials in domestic violence cases.  We also </w:t>
      </w:r>
      <w:proofErr w:type="gramStart"/>
      <w:r w:rsidRPr="00980745">
        <w:t>are required</w:t>
      </w:r>
      <w:proofErr w:type="gramEnd"/>
      <w:r w:rsidRPr="00980745">
        <w:t xml:space="preserve"> to give information to the State Workers’ Compensation Program for work-related injuries.</w:t>
      </w:r>
    </w:p>
    <w:p w14:paraId="5D3E7C69" w14:textId="77777777" w:rsidR="00580E16" w:rsidRPr="00980745" w:rsidRDefault="00580E16" w:rsidP="00580E16">
      <w:pPr>
        <w:spacing w:after="240"/>
        <w:jc w:val="both"/>
      </w:pPr>
      <w:r w:rsidRPr="00980745">
        <w:rPr>
          <w:b/>
        </w:rPr>
        <w:t>Public Health:</w:t>
      </w:r>
      <w:r w:rsidRPr="00980745">
        <w:t xml:space="preserve">  We may report certain medical information for public health purposes.  We may need to report patient problems with medications or medical products to the Food and Drug Administration (FDA) or notify patients of recalls of products they are using. In some circumstances we may need to notify schools of immunization records and once received by the school they </w:t>
      </w:r>
      <w:proofErr w:type="gramStart"/>
      <w:r w:rsidRPr="00980745">
        <w:t>are protected</w:t>
      </w:r>
      <w:proofErr w:type="gramEnd"/>
      <w:r w:rsidRPr="00980745">
        <w:t xml:space="preserve"> by another set of privacy guidelines. </w:t>
      </w:r>
    </w:p>
    <w:p w14:paraId="4137AFFF" w14:textId="77777777" w:rsidR="00580E16" w:rsidRPr="00980745" w:rsidRDefault="00580E16" w:rsidP="00580E16">
      <w:pPr>
        <w:spacing w:after="240"/>
        <w:jc w:val="both"/>
      </w:pPr>
      <w:r w:rsidRPr="00980745">
        <w:rPr>
          <w:b/>
        </w:rPr>
        <w:lastRenderedPageBreak/>
        <w:t>Public Safety:</w:t>
      </w:r>
      <w:r w:rsidRPr="00980745">
        <w:t xml:space="preserve">  We may share medical information for public safety purposes in limited circumstances.  We may share medical information </w:t>
      </w:r>
      <w:proofErr w:type="gramStart"/>
      <w:r w:rsidRPr="00980745">
        <w:t>to</w:t>
      </w:r>
      <w:proofErr w:type="gramEnd"/>
      <w:r w:rsidRPr="00980745">
        <w:t xml:space="preserve"> law enforcement officials in response to a search warrant or a grand jury subpoena.  We may share medical information to assist law enforcement officials in identifying or locating a person.  To prosecute a crime of violence, to report deaths that may have resulted from criminal conduct, and to report criminal conduct at the facility.  We may share your medical information </w:t>
      </w:r>
      <w:proofErr w:type="gramStart"/>
      <w:r w:rsidRPr="00980745">
        <w:t>to</w:t>
      </w:r>
      <w:proofErr w:type="gramEnd"/>
      <w:r w:rsidRPr="00980745">
        <w:t xml:space="preserve"> law enforcement officials and others to prevent a serious threat to health or safety.</w:t>
      </w:r>
    </w:p>
    <w:p w14:paraId="10679A0A" w14:textId="77777777" w:rsidR="00580E16" w:rsidRPr="00980745" w:rsidRDefault="00580E16" w:rsidP="00580E16">
      <w:pPr>
        <w:spacing w:after="240"/>
        <w:jc w:val="both"/>
      </w:pPr>
      <w:r w:rsidRPr="00980745">
        <w:rPr>
          <w:b/>
        </w:rPr>
        <w:t xml:space="preserve">Health Oversight Activities:  </w:t>
      </w:r>
      <w:r w:rsidRPr="00980745">
        <w:t xml:space="preserve">We may share medical information with a government agency that oversees the Facility or its staff, such as the State Department of Health &amp; Human Services, the federal agencies that oversee Medicare, the Board of Medical </w:t>
      </w:r>
      <w:proofErr w:type="gramStart"/>
      <w:r w:rsidRPr="00980745">
        <w:t>Examiners</w:t>
      </w:r>
      <w:proofErr w:type="gramEnd"/>
      <w:r w:rsidRPr="00980745">
        <w:t xml:space="preserve"> or the Board of Nursing.  These agencies need medical information to watch how well we follow state and federal laws.</w:t>
      </w:r>
    </w:p>
    <w:p w14:paraId="718D2149" w14:textId="77777777" w:rsidR="00580E16" w:rsidRPr="00980745" w:rsidRDefault="00580E16" w:rsidP="00580E16">
      <w:pPr>
        <w:spacing w:after="240"/>
        <w:jc w:val="both"/>
      </w:pPr>
      <w:r w:rsidRPr="00980745">
        <w:rPr>
          <w:b/>
        </w:rPr>
        <w:t xml:space="preserve">Coroners, Medical Examiners and Funeral Directors:  </w:t>
      </w:r>
      <w:r w:rsidRPr="00980745">
        <w:t xml:space="preserve">We may share medical information concerning patients who have died to coroners, medical </w:t>
      </w:r>
      <w:proofErr w:type="gramStart"/>
      <w:r w:rsidRPr="00980745">
        <w:t>examiners</w:t>
      </w:r>
      <w:proofErr w:type="gramEnd"/>
      <w:r w:rsidRPr="00980745">
        <w:t xml:space="preserve"> and funeral directors. </w:t>
      </w:r>
    </w:p>
    <w:p w14:paraId="4E42DB70" w14:textId="77777777" w:rsidR="00580E16" w:rsidRPr="00980745" w:rsidRDefault="00580E16" w:rsidP="00580E16">
      <w:pPr>
        <w:spacing w:after="240"/>
        <w:jc w:val="both"/>
      </w:pPr>
      <w:r w:rsidRPr="00980745">
        <w:rPr>
          <w:b/>
        </w:rPr>
        <w:t>Organ, Eye, or Tissue Donation.</w:t>
      </w:r>
      <w:r w:rsidRPr="00980745">
        <w:t xml:space="preserve">  We may share medical information with groups that handle organ, eye or tissue donation or transplantation.  </w:t>
      </w:r>
    </w:p>
    <w:p w14:paraId="75E94382" w14:textId="77777777" w:rsidR="00580E16" w:rsidRPr="00980745" w:rsidRDefault="00580E16" w:rsidP="00580E16">
      <w:pPr>
        <w:spacing w:after="240"/>
        <w:jc w:val="both"/>
      </w:pPr>
      <w:r w:rsidRPr="00980745">
        <w:rPr>
          <w:b/>
        </w:rPr>
        <w:t>Military, Veterans, National Security and Other Government Purposes:</w:t>
      </w:r>
      <w:r w:rsidRPr="00980745">
        <w:t xml:space="preserve">  If you are a member of the armed forces, we may release your medical information as required by military command authorities or to the Department of Veterans Affairs.  We may share medical information </w:t>
      </w:r>
      <w:proofErr w:type="gramStart"/>
      <w:r w:rsidRPr="00980745">
        <w:t>to</w:t>
      </w:r>
      <w:proofErr w:type="gramEnd"/>
      <w:r w:rsidRPr="00980745">
        <w:t xml:space="preserve"> federal officials for intelligence and national security purposes, or for presidential Protective Services. </w:t>
      </w:r>
    </w:p>
    <w:p w14:paraId="10CFBAAE" w14:textId="77777777" w:rsidR="00580E16" w:rsidRPr="00980745" w:rsidRDefault="00580E16" w:rsidP="00580E16">
      <w:pPr>
        <w:spacing w:after="240"/>
        <w:jc w:val="both"/>
      </w:pPr>
      <w:r w:rsidRPr="00980745">
        <w:rPr>
          <w:b/>
        </w:rPr>
        <w:t>Judicial Proceedings:</w:t>
      </w:r>
      <w:r w:rsidRPr="00980745">
        <w:t xml:space="preserve">  We may share medical information if a court orders us to, if we receive a search warrant, or a subpoena.</w:t>
      </w:r>
    </w:p>
    <w:p w14:paraId="0C3960C8" w14:textId="77777777" w:rsidR="00580E16" w:rsidRPr="00980745" w:rsidRDefault="00580E16" w:rsidP="00580E16">
      <w:pPr>
        <w:spacing w:after="240"/>
        <w:jc w:val="both"/>
      </w:pPr>
      <w:r w:rsidRPr="00980745">
        <w:rPr>
          <w:b/>
        </w:rPr>
        <w:t>Information with Additional Protection:</w:t>
      </w:r>
      <w:r w:rsidRPr="00980745">
        <w:t xml:space="preserve">  Certain types of medical information have additional protection under state or federal law.  For instance, medical information about HIV/AIDS, mental health, and alcohol and drug abuse treatment has more protection in Maine.  We </w:t>
      </w:r>
      <w:proofErr w:type="gramStart"/>
      <w:r w:rsidRPr="00980745">
        <w:t>are required</w:t>
      </w:r>
      <w:proofErr w:type="gramEnd"/>
      <w:r w:rsidRPr="00980745">
        <w:t xml:space="preserve"> in many circumstances to get your permission before sharing this information.</w:t>
      </w:r>
    </w:p>
    <w:p w14:paraId="10429BA5" w14:textId="77777777" w:rsidR="00580E16" w:rsidRPr="00980745" w:rsidRDefault="00580E16" w:rsidP="00580E16">
      <w:pPr>
        <w:spacing w:after="240"/>
        <w:jc w:val="both"/>
      </w:pPr>
      <w:r w:rsidRPr="00980745">
        <w:rPr>
          <w:b/>
        </w:rPr>
        <w:t>Fundraising.</w:t>
      </w:r>
      <w:r w:rsidRPr="00980745">
        <w:t xml:space="preserve">  We may use your personal information (or share it with a related foundation) to contact you for fundraising purposes.  You have the right to </w:t>
      </w:r>
      <w:proofErr w:type="gramStart"/>
      <w:r w:rsidRPr="00980745">
        <w:t>opt-out</w:t>
      </w:r>
      <w:proofErr w:type="gramEnd"/>
      <w:r w:rsidRPr="00980745">
        <w:t xml:space="preserve"> of such communications.  You may </w:t>
      </w:r>
      <w:proofErr w:type="gramStart"/>
      <w:r w:rsidRPr="00980745">
        <w:t>opt-out</w:t>
      </w:r>
      <w:proofErr w:type="gramEnd"/>
      <w:r w:rsidRPr="00980745">
        <w:t xml:space="preserve"> of any fundraising communications by contacting the appropriate Privacy Contact listed at the end of this notice.</w:t>
      </w:r>
    </w:p>
    <w:p w14:paraId="6659CB40" w14:textId="77777777" w:rsidR="00580E16" w:rsidRPr="00980745" w:rsidRDefault="00580E16" w:rsidP="00580E16">
      <w:pPr>
        <w:spacing w:after="240"/>
        <w:jc w:val="both"/>
      </w:pPr>
      <w:r w:rsidRPr="00980745">
        <w:rPr>
          <w:b/>
        </w:rPr>
        <w:t>Other Uses and Disclosures:</w:t>
      </w:r>
      <w:r w:rsidRPr="00980745">
        <w:t xml:space="preserve">  If we wish to use or share your medical information for a reason that </w:t>
      </w:r>
      <w:proofErr w:type="gramStart"/>
      <w:r w:rsidRPr="00980745">
        <w:t>is not discussed</w:t>
      </w:r>
      <w:proofErr w:type="gramEnd"/>
      <w:r w:rsidRPr="00980745">
        <w:t xml:space="preserve"> in this Notice, we must have your written permission.  You may give us written permission to use your medical information or to disclose it to anyone for any purpose.  If you give us written permission, you may revoke it at any time by notifying us of your revocation in writing.  Your revocation will not affect any use or disclosure permitted by your permission while it was in effect.  We need your written permission to use or disclose psychotherapy notes, except in limited circumstances such as when the disclosure </w:t>
      </w:r>
      <w:proofErr w:type="gramStart"/>
      <w:r w:rsidRPr="00980745">
        <w:t>is required</w:t>
      </w:r>
      <w:proofErr w:type="gramEnd"/>
      <w:r w:rsidRPr="00980745">
        <w:t xml:space="preserve"> by law.  We also must obtain your written permission to sell information about you to a third party or, in most circumstances, to use or disclose your medical information to send you communications about products and services.  We do not need your written permission, however, to send you communications about health-related products or services that </w:t>
      </w:r>
      <w:proofErr w:type="gramStart"/>
      <w:r w:rsidRPr="00980745">
        <w:t>are offered</w:t>
      </w:r>
      <w:proofErr w:type="gramEnd"/>
      <w:r w:rsidRPr="00980745">
        <w:t xml:space="preserve"> by us. </w:t>
      </w:r>
    </w:p>
    <w:p w14:paraId="1DD74CF0" w14:textId="77777777" w:rsidR="00580E16" w:rsidRPr="00980745" w:rsidRDefault="00580E16" w:rsidP="00580E16">
      <w:pPr>
        <w:spacing w:after="240"/>
        <w:jc w:val="both"/>
        <w:rPr>
          <w:b/>
          <w:bCs w:val="0"/>
          <w:u w:val="single"/>
        </w:rPr>
      </w:pPr>
      <w:r w:rsidRPr="00980745">
        <w:rPr>
          <w:b/>
          <w:u w:val="single"/>
        </w:rPr>
        <w:t>WHAT ARE YOUR RIGHTS?</w:t>
      </w:r>
    </w:p>
    <w:p w14:paraId="67AF623C" w14:textId="77777777" w:rsidR="00580E16" w:rsidRPr="00980745" w:rsidRDefault="00580E16" w:rsidP="00580E16">
      <w:pPr>
        <w:spacing w:after="240"/>
        <w:jc w:val="both"/>
      </w:pPr>
      <w:r w:rsidRPr="00980745">
        <w:rPr>
          <w:b/>
        </w:rPr>
        <w:t>Right to Request Your Medical Information:</w:t>
      </w:r>
      <w:r w:rsidRPr="00980745">
        <w:t xml:space="preserve">  You have the right to look at your own medical information and to get a copy.  (The law requires us to keep the original record.)  This includes your </w:t>
      </w:r>
      <w:r w:rsidRPr="00980745">
        <w:lastRenderedPageBreak/>
        <w:t xml:space="preserve">medical record, your billing record, and other medical records we use to make decisions about your care. To request a copy of your medical information, write to the Medical Records Department.  We will respond to your request as soon as possible, but no later than 30 days from the date of your request.   When you request a copy of your information, we will tell you then how much the copy will cost. You can look at your </w:t>
      </w:r>
      <w:proofErr w:type="gramStart"/>
      <w:r w:rsidRPr="00980745">
        <w:t>record</w:t>
      </w:r>
      <w:proofErr w:type="gramEnd"/>
      <w:r w:rsidRPr="00980745">
        <w:t xml:space="preserve"> at no cost. You also have the right to your medical records in an electronic format that is suitable to you at cost.</w:t>
      </w:r>
    </w:p>
    <w:p w14:paraId="4E5889D6" w14:textId="77777777" w:rsidR="00580E16" w:rsidRPr="00980745" w:rsidRDefault="00580E16" w:rsidP="00580E16">
      <w:pPr>
        <w:spacing w:after="240"/>
        <w:jc w:val="both"/>
      </w:pPr>
      <w:r w:rsidRPr="00980745">
        <w:t xml:space="preserve">You do not have the right to access (or receive a copy of) psychotherapy notes or information gathered in reasonable anticipation of a civil, criminal, or administrative proceeding.  Your right of access may </w:t>
      </w:r>
      <w:proofErr w:type="gramStart"/>
      <w:r w:rsidRPr="00980745">
        <w:t>be limited</w:t>
      </w:r>
      <w:proofErr w:type="gramEnd"/>
      <w:r w:rsidRPr="00980745">
        <w:t xml:space="preserve"> if providing this information could endanger the health or safety of yourself or others.</w:t>
      </w:r>
    </w:p>
    <w:p w14:paraId="35ACC21E" w14:textId="77777777" w:rsidR="00580E16" w:rsidRPr="00980745" w:rsidRDefault="00580E16" w:rsidP="00580E16">
      <w:pPr>
        <w:spacing w:after="240"/>
        <w:jc w:val="both"/>
      </w:pPr>
      <w:r w:rsidRPr="00980745">
        <w:rPr>
          <w:b/>
        </w:rPr>
        <w:t>Right to Request Changes to your Medical Information:</w:t>
      </w:r>
      <w:r w:rsidRPr="00980745">
        <w:t xml:space="preserve">  If you look at your medical information and believe that some of the information is wrong or incomplete, you may submit a request to have it fixed.  To request a change, write to the Medical Records Department.  We will respond as soon as possible, but no later than 60 days from the date of your request.  If we deny your request, you have the right to submit a written statement of reasonable length disagreeing with the denial.  We then have the right to send a rebuttal statement.</w:t>
      </w:r>
    </w:p>
    <w:p w14:paraId="3F9FB78A" w14:textId="77777777" w:rsidR="00580E16" w:rsidRPr="00980745" w:rsidRDefault="00580E16" w:rsidP="00580E16">
      <w:pPr>
        <w:spacing w:after="240"/>
        <w:jc w:val="both"/>
      </w:pPr>
      <w:r w:rsidRPr="00980745">
        <w:rPr>
          <w:b/>
        </w:rPr>
        <w:t>Right to Get a List of Certain Disclosures of Your Medical Information:</w:t>
      </w:r>
      <w:r w:rsidRPr="00980745">
        <w:t xml:space="preserve">  You have the right to request a list of many of the disclosures we make of your medical information</w:t>
      </w:r>
      <w:r w:rsidRPr="00980745">
        <w:rPr>
          <w:color w:val="FF0000"/>
        </w:rPr>
        <w:t xml:space="preserve">.  </w:t>
      </w:r>
      <w:r w:rsidRPr="00980745">
        <w:t>This list does not include information used for treatment, payment, health care operations or any information released with your permission.  If you would like to get a copy of the list, write to the Medical Records Department.  We will respond as soon as possible, but no later than 60 days from the date of request.  We will provide the first list to you free, but we may charge you for any additional lists you request during the same year.  We will tell you in advance what this list will cost.</w:t>
      </w:r>
    </w:p>
    <w:p w14:paraId="6D50FD46" w14:textId="77777777" w:rsidR="00580E16" w:rsidRPr="00980745" w:rsidRDefault="00580E16" w:rsidP="00580E16">
      <w:pPr>
        <w:spacing w:after="240"/>
        <w:jc w:val="both"/>
      </w:pPr>
      <w:r w:rsidRPr="00980745">
        <w:rPr>
          <w:b/>
        </w:rPr>
        <w:t>Right to Request Restrictions on How We Will Use or Share Your Medical Information for Treatment, Payment, or Health Care Operations:</w:t>
      </w:r>
      <w:r w:rsidRPr="00980745">
        <w:t xml:space="preserve">  You have the right to request us </w:t>
      </w:r>
      <w:r w:rsidRPr="00980745">
        <w:rPr>
          <w:u w:val="single"/>
        </w:rPr>
        <w:t>not</w:t>
      </w:r>
      <w:r w:rsidRPr="00980745">
        <w:t xml:space="preserve"> to share your medical information for your treatment, payment for care, or to operate the facility.  We </w:t>
      </w:r>
      <w:proofErr w:type="gramStart"/>
      <w:r w:rsidRPr="00980745">
        <w:t>are required</w:t>
      </w:r>
      <w:proofErr w:type="gramEnd"/>
      <w:r w:rsidRPr="00980745">
        <w:t xml:space="preserve"> to agree to such requests if the disclosure of information is to a health plan regarding payment or health care operations and the protected health information relates to an item or service that has been paid for out of pocket in full to the provider AND the disclosure is not required by law. We </w:t>
      </w:r>
      <w:proofErr w:type="gramStart"/>
      <w:r w:rsidRPr="00980745">
        <w:t>are not required</w:t>
      </w:r>
      <w:proofErr w:type="gramEnd"/>
      <w:r w:rsidRPr="00980745">
        <w:t xml:space="preserve"> to agree to your requests that do not match these criteria, but if we do agree, we will comply with that agreement.  If you want to make a request that we not share your information, you must make this request in writing to the Medical Records Department and describe your request in detail.</w:t>
      </w:r>
    </w:p>
    <w:p w14:paraId="571165F5" w14:textId="77777777" w:rsidR="00580E16" w:rsidRPr="00980745" w:rsidRDefault="00580E16" w:rsidP="00580E16">
      <w:pPr>
        <w:spacing w:after="240"/>
        <w:jc w:val="both"/>
      </w:pPr>
      <w:r w:rsidRPr="00980745">
        <w:rPr>
          <w:b/>
        </w:rPr>
        <w:t>Right to Request Private Communications:</w:t>
      </w:r>
      <w:r w:rsidRPr="00980745">
        <w:t xml:space="preserve">  You have the right to ask us to communicate with you in a way that you feel is more private.  For example, you can ask us not to call your home, but to contact you only by mail.  To do this, you must make this request in writing </w:t>
      </w:r>
      <w:proofErr w:type="gramStart"/>
      <w:r w:rsidRPr="00980745">
        <w:t>of</w:t>
      </w:r>
      <w:proofErr w:type="gramEnd"/>
      <w:r w:rsidRPr="00980745">
        <w:t xml:space="preserve"> the office at which you receive your care.  </w:t>
      </w:r>
    </w:p>
    <w:p w14:paraId="518147D6" w14:textId="77777777" w:rsidR="00580E16" w:rsidRPr="00980745" w:rsidRDefault="00580E16" w:rsidP="00580E16">
      <w:pPr>
        <w:spacing w:after="240"/>
        <w:jc w:val="both"/>
      </w:pPr>
      <w:r w:rsidRPr="00980745">
        <w:rPr>
          <w:b/>
        </w:rPr>
        <w:t>Right to a Paper Copy:</w:t>
      </w:r>
      <w:r w:rsidRPr="00980745">
        <w:t xml:space="preserve">  You have the right to a paper copy of this Notice at any time. You may download and print a copy of the notice from our Web site, at </w:t>
      </w:r>
      <w:hyperlink r:id="rId18" w:history="1">
        <w:r w:rsidRPr="00980745">
          <w:rPr>
            <w:b/>
            <w:color w:val="0000FF"/>
            <w:u w:val="single"/>
          </w:rPr>
          <w:t>www.cmmc.org</w:t>
        </w:r>
      </w:hyperlink>
      <w:r w:rsidRPr="00980745">
        <w:rPr>
          <w:b/>
        </w:rPr>
        <w:t xml:space="preserve"> </w:t>
      </w:r>
      <w:r w:rsidRPr="00980745">
        <w:t>or you may obtain a paper copy of the notice at any CMHC Office.</w:t>
      </w:r>
    </w:p>
    <w:p w14:paraId="67ADC2CB" w14:textId="77777777" w:rsidR="00580E16" w:rsidRPr="00980745" w:rsidRDefault="00580E16" w:rsidP="00580E16">
      <w:pPr>
        <w:keepNext/>
        <w:widowControl w:val="0"/>
        <w:autoSpaceDE w:val="0"/>
        <w:autoSpaceDN w:val="0"/>
        <w:adjustRightInd w:val="0"/>
        <w:spacing w:after="240"/>
        <w:jc w:val="both"/>
        <w:outlineLvl w:val="0"/>
        <w:rPr>
          <w:rFonts w:cs="Times New Roman"/>
          <w:bCs w:val="0"/>
          <w:sz w:val="28"/>
          <w:szCs w:val="28"/>
        </w:rPr>
      </w:pPr>
      <w:r w:rsidRPr="00980745">
        <w:rPr>
          <w:rFonts w:cs="Times New Roman"/>
          <w:sz w:val="28"/>
          <w:szCs w:val="28"/>
        </w:rPr>
        <w:t>CHANGES TO THIS NOTICE</w:t>
      </w:r>
    </w:p>
    <w:p w14:paraId="1016CEB9" w14:textId="77777777" w:rsidR="00580E16" w:rsidRPr="00980745" w:rsidRDefault="00580E16" w:rsidP="00580E16">
      <w:pPr>
        <w:spacing w:after="240"/>
        <w:jc w:val="both"/>
      </w:pPr>
      <w:r w:rsidRPr="00980745">
        <w:t xml:space="preserve">From time to time, we may change our practices concerning how we use or share patient medical information, or how we will protect patient rights concerning their information.  We reserve the right to change this Notice and to make the provisions in our new Notice effective for all medical information we maintain.  If we change these practices, we will publish a revised Notice of Privacy Practices.  You </w:t>
      </w:r>
      <w:r w:rsidRPr="00980745">
        <w:lastRenderedPageBreak/>
        <w:t>can get a copy of our current notice of Privacy Practices at any time by stopping in any of CMHC locations or from the website.</w:t>
      </w:r>
    </w:p>
    <w:p w14:paraId="5605550A" w14:textId="77777777" w:rsidR="00580E16" w:rsidRPr="00980745" w:rsidRDefault="00580E16" w:rsidP="00580E16">
      <w:pPr>
        <w:keepNext/>
        <w:widowControl w:val="0"/>
        <w:autoSpaceDE w:val="0"/>
        <w:autoSpaceDN w:val="0"/>
        <w:adjustRightInd w:val="0"/>
        <w:spacing w:after="240"/>
        <w:jc w:val="both"/>
        <w:outlineLvl w:val="0"/>
        <w:rPr>
          <w:rFonts w:cs="Times New Roman"/>
          <w:bCs w:val="0"/>
          <w:sz w:val="28"/>
          <w:szCs w:val="28"/>
        </w:rPr>
      </w:pPr>
      <w:r w:rsidRPr="00980745">
        <w:rPr>
          <w:rFonts w:cs="Times New Roman"/>
          <w:sz w:val="28"/>
          <w:szCs w:val="28"/>
        </w:rPr>
        <w:t>WHICH HEALTH CARE PROVIDERS ARE COVERED BY THIS NOTICE?</w:t>
      </w:r>
    </w:p>
    <w:p w14:paraId="259C4590" w14:textId="77777777" w:rsidR="00580E16" w:rsidRPr="00980745" w:rsidRDefault="00580E16" w:rsidP="00580E16">
      <w:pPr>
        <w:spacing w:after="240"/>
        <w:jc w:val="both"/>
        <w:rPr>
          <w:bCs w:val="0"/>
        </w:rPr>
      </w:pPr>
      <w:r w:rsidRPr="00980745">
        <w:t xml:space="preserve">This Notice of Privacy Practices applies to our personnel, volunteers, students, and trainees.   The Notice also applies to other health care providers that come to our facility to care for patients, such as physicians, physician assistants, therapists, and other health care providers who are not employed by us, unless these other health care providers give you their own Notice that describes how they will protect your medical information.   We may share your medical information with these providers for treatment purposes, </w:t>
      </w:r>
      <w:proofErr w:type="gramStart"/>
      <w:r w:rsidRPr="00980745">
        <w:t>payment</w:t>
      </w:r>
      <w:proofErr w:type="gramEnd"/>
      <w:r w:rsidRPr="00980745">
        <w:t xml:space="preserve"> and health care operations.  This arrangement is solely for sharing information and not for any other purpose. </w:t>
      </w:r>
    </w:p>
    <w:p w14:paraId="7725727C" w14:textId="77777777" w:rsidR="00580E16" w:rsidRPr="00980745" w:rsidRDefault="00580E16" w:rsidP="00580E16">
      <w:pPr>
        <w:keepNext/>
        <w:widowControl w:val="0"/>
        <w:autoSpaceDE w:val="0"/>
        <w:autoSpaceDN w:val="0"/>
        <w:adjustRightInd w:val="0"/>
        <w:spacing w:after="240"/>
        <w:jc w:val="both"/>
        <w:outlineLvl w:val="0"/>
        <w:rPr>
          <w:rFonts w:cs="Times New Roman"/>
          <w:bCs w:val="0"/>
          <w:sz w:val="28"/>
          <w:szCs w:val="28"/>
        </w:rPr>
      </w:pPr>
      <w:r w:rsidRPr="00980745">
        <w:rPr>
          <w:rFonts w:cs="Times New Roman"/>
          <w:sz w:val="28"/>
          <w:szCs w:val="28"/>
        </w:rPr>
        <w:t>DO YOU HAVE CONCERNS OR COMPLAINTS?</w:t>
      </w:r>
    </w:p>
    <w:p w14:paraId="72A602B1" w14:textId="77777777" w:rsidR="00580E16" w:rsidRPr="00980745" w:rsidRDefault="00580E16" w:rsidP="00580E16">
      <w:pPr>
        <w:spacing w:after="240"/>
        <w:jc w:val="both"/>
      </w:pPr>
      <w:r w:rsidRPr="00980745">
        <w:t xml:space="preserve">Please tell us about any problems or concerns you have with your privacy rights or how we use or share your medical information. If you have a concern, please contact the </w:t>
      </w:r>
      <w:r w:rsidRPr="00DF5920">
        <w:t>Compliance &amp; Patient Relations Hotline</w:t>
      </w:r>
      <w:r>
        <w:t xml:space="preserve"> </w:t>
      </w:r>
      <w:r w:rsidRPr="00DF5920">
        <w:t>(207) 795-</w:t>
      </w:r>
      <w:r w:rsidRPr="5F72460C">
        <w:rPr>
          <w:rFonts w:eastAsia="Arial"/>
          <w:sz w:val="22"/>
          <w:szCs w:val="22"/>
        </w:rPr>
        <w:t xml:space="preserve"> 2398</w:t>
      </w:r>
      <w:r w:rsidRPr="00980745">
        <w:t>.</w:t>
      </w:r>
    </w:p>
    <w:p w14:paraId="65C2460C" w14:textId="77777777" w:rsidR="00580E16" w:rsidRPr="00980745" w:rsidRDefault="00580E16" w:rsidP="00580E16">
      <w:pPr>
        <w:autoSpaceDE w:val="0"/>
        <w:autoSpaceDN w:val="0"/>
        <w:adjustRightInd w:val="0"/>
        <w:spacing w:after="240"/>
        <w:jc w:val="both"/>
        <w:rPr>
          <w:bCs w:val="0"/>
          <w:color w:val="000000"/>
        </w:rPr>
      </w:pPr>
      <w:r w:rsidRPr="00980745">
        <w:rPr>
          <w:color w:val="000000"/>
          <w:lang w:val="en"/>
        </w:rPr>
        <w:t>If </w:t>
      </w:r>
      <w:r w:rsidRPr="00980745">
        <w:rPr>
          <w:color w:val="000000"/>
        </w:rPr>
        <w:t xml:space="preserve">for some reason we cannot resolve your concern, you may also file a complaint with the federal government at </w:t>
      </w:r>
      <w:r w:rsidRPr="00980745">
        <w:rPr>
          <w:color w:val="000000"/>
          <w:lang w:val="en"/>
        </w:rPr>
        <w:t>New England Region</w:t>
      </w:r>
      <w:r w:rsidRPr="00980745">
        <w:rPr>
          <w:b/>
          <w:color w:val="000000"/>
          <w:lang w:val="en"/>
        </w:rPr>
        <w:t xml:space="preserve"> -</w:t>
      </w:r>
      <w:r w:rsidRPr="00980745">
        <w:rPr>
          <w:color w:val="000000"/>
        </w:rPr>
        <w:t xml:space="preserve"> Office for Civil Rights, </w:t>
      </w:r>
      <w:r w:rsidRPr="00980745">
        <w:rPr>
          <w:color w:val="000000"/>
          <w:lang w:val="en"/>
        </w:rPr>
        <w:t xml:space="preserve">U.S. Department of Health and Human Services Government Center </w:t>
      </w:r>
      <w:proofErr w:type="spellStart"/>
      <w:r w:rsidRPr="00980745">
        <w:rPr>
          <w:color w:val="000000"/>
          <w:lang w:val="en"/>
        </w:rPr>
        <w:t>J.F.Kennedy</w:t>
      </w:r>
      <w:proofErr w:type="spellEnd"/>
      <w:r w:rsidRPr="00980745">
        <w:rPr>
          <w:color w:val="000000"/>
          <w:lang w:val="en"/>
        </w:rPr>
        <w:t xml:space="preserve"> Federal Building - Room 1875, Boston, MA 02203; Customer Response Center: (800) 368-1019 or TDD: (800) 537-7697, Email: </w:t>
      </w:r>
      <w:hyperlink r:id="rId19" w:history="1">
        <w:r w:rsidRPr="00980745">
          <w:rPr>
            <w:color w:val="0053CC"/>
            <w:u w:val="single"/>
            <w:lang w:val="en"/>
          </w:rPr>
          <w:t>ocrmail@hhs.gov</w:t>
        </w:r>
      </w:hyperlink>
      <w:r w:rsidRPr="00980745">
        <w:rPr>
          <w:color w:val="000000"/>
        </w:rPr>
        <w:t xml:space="preserve">. We will not penalize you or retaliate against you in any way for filing a complaint with the federal government. </w:t>
      </w:r>
      <w:r w:rsidRPr="00980745">
        <w:rPr>
          <w:color w:val="000000"/>
          <w:lang w:val="en"/>
        </w:rPr>
        <w:t>U.S. Department of Health and Human Services.</w:t>
      </w:r>
    </w:p>
    <w:p w14:paraId="69061D0A" w14:textId="77777777" w:rsidR="00580E16" w:rsidRPr="00980745" w:rsidRDefault="00580E16" w:rsidP="00580E16">
      <w:pPr>
        <w:keepNext/>
        <w:widowControl w:val="0"/>
        <w:autoSpaceDE w:val="0"/>
        <w:autoSpaceDN w:val="0"/>
        <w:adjustRightInd w:val="0"/>
        <w:spacing w:after="240"/>
        <w:jc w:val="both"/>
        <w:outlineLvl w:val="0"/>
        <w:rPr>
          <w:rFonts w:cs="Times New Roman"/>
          <w:bCs w:val="0"/>
          <w:sz w:val="28"/>
          <w:szCs w:val="28"/>
        </w:rPr>
      </w:pPr>
      <w:r w:rsidRPr="00980745">
        <w:rPr>
          <w:rFonts w:cs="Times New Roman"/>
          <w:sz w:val="28"/>
          <w:szCs w:val="28"/>
        </w:rPr>
        <w:t>DO YOU HAVE QUESTIONS?</w:t>
      </w:r>
    </w:p>
    <w:p w14:paraId="2A94EAF1" w14:textId="77777777" w:rsidR="00580E16" w:rsidRPr="00980745" w:rsidRDefault="00580E16" w:rsidP="00580E16">
      <w:pPr>
        <w:spacing w:after="240"/>
        <w:jc w:val="both"/>
      </w:pPr>
      <w:r w:rsidRPr="00980745">
        <w:t xml:space="preserve">We </w:t>
      </w:r>
      <w:proofErr w:type="gramStart"/>
      <w:r w:rsidRPr="00980745">
        <w:t>are required</w:t>
      </w:r>
      <w:proofErr w:type="gramEnd"/>
      <w:r w:rsidRPr="00980745">
        <w:t xml:space="preserve"> by law to maintain the privacy of your medical information, to give you this Notice, and to notify you if your unsecured personal health information is breached.  It is also our responsibility to follow the terms of the Notice that is currently in effect. If you have any questions about this </w:t>
      </w:r>
      <w:proofErr w:type="gramStart"/>
      <w:r w:rsidRPr="00980745">
        <w:t>Notice, or</w:t>
      </w:r>
      <w:proofErr w:type="gramEnd"/>
      <w:r w:rsidRPr="00980745">
        <w:t xml:space="preserve"> have further questions about how we may use and share your medical information, please contact the </w:t>
      </w:r>
      <w:r>
        <w:t>Compliance and Patient Relations Hotline</w:t>
      </w:r>
      <w:r w:rsidRPr="00980745">
        <w:t xml:space="preserve"> for Central Maine Healthcare at the number listed, or your local practice or department</w:t>
      </w:r>
      <w:r>
        <w:t>.</w:t>
      </w:r>
    </w:p>
    <w:p w14:paraId="2E05DF04" w14:textId="77777777" w:rsidR="00580E16" w:rsidRDefault="00580E16" w:rsidP="00580E16">
      <w:pPr>
        <w:rPr>
          <w:b/>
          <w:bCs w:val="0"/>
          <w:sz w:val="28"/>
          <w:szCs w:val="28"/>
        </w:rPr>
      </w:pPr>
      <w:r w:rsidRPr="00EA2162">
        <w:rPr>
          <w:b/>
          <w:sz w:val="28"/>
          <w:szCs w:val="28"/>
        </w:rPr>
        <w:t>Central Maine Healthcare</w:t>
      </w:r>
      <w:r>
        <w:rPr>
          <w:b/>
          <w:sz w:val="28"/>
          <w:szCs w:val="28"/>
        </w:rPr>
        <w:t xml:space="preserve"> Corporation Privacy Contact Phone Numbers For</w:t>
      </w:r>
    </w:p>
    <w:p w14:paraId="32497086" w14:textId="77777777" w:rsidR="00580E16" w:rsidRPr="00980745" w:rsidRDefault="00580E16" w:rsidP="00580E16">
      <w:pPr>
        <w:jc w:val="center"/>
        <w:rPr>
          <w:b/>
          <w:bCs w:val="0"/>
          <w:sz w:val="28"/>
          <w:szCs w:val="28"/>
        </w:rPr>
      </w:pPr>
    </w:p>
    <w:tbl>
      <w:tblPr>
        <w:tblStyle w:val="TableGrid"/>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148"/>
        <w:gridCol w:w="3148"/>
      </w:tblGrid>
      <w:tr w:rsidR="00580E16" w14:paraId="356AA52B" w14:textId="77777777" w:rsidTr="003D257F">
        <w:tc>
          <w:tcPr>
            <w:tcW w:w="3148" w:type="dxa"/>
          </w:tcPr>
          <w:p w14:paraId="466E96E0" w14:textId="77777777" w:rsidR="00580E16" w:rsidRDefault="00580E16" w:rsidP="003D257F">
            <w:pPr>
              <w:rPr>
                <w:b/>
                <w:sz w:val="28"/>
                <w:szCs w:val="28"/>
              </w:rPr>
            </w:pPr>
            <w:r>
              <w:rPr>
                <w:b/>
                <w:sz w:val="28"/>
                <w:szCs w:val="28"/>
              </w:rPr>
              <w:t>Bridgton Hospital</w:t>
            </w:r>
          </w:p>
          <w:p w14:paraId="1B9EF32F" w14:textId="77777777" w:rsidR="00580E16" w:rsidRDefault="00580E16" w:rsidP="003D257F">
            <w:pPr>
              <w:rPr>
                <w:bCs w:val="0"/>
              </w:rPr>
            </w:pPr>
            <w:r w:rsidRPr="00EA2162">
              <w:t>10 Hospital Drive</w:t>
            </w:r>
          </w:p>
          <w:p w14:paraId="3BE40374" w14:textId="77777777" w:rsidR="00580E16" w:rsidRPr="00EA2162" w:rsidRDefault="00580E16" w:rsidP="003D257F">
            <w:pPr>
              <w:rPr>
                <w:bCs w:val="0"/>
              </w:rPr>
            </w:pPr>
            <w:r>
              <w:t>Bridgton, Maine 04009</w:t>
            </w:r>
          </w:p>
        </w:tc>
        <w:tc>
          <w:tcPr>
            <w:tcW w:w="3148" w:type="dxa"/>
          </w:tcPr>
          <w:p w14:paraId="35654784" w14:textId="77777777" w:rsidR="00580E16" w:rsidRDefault="00580E16" w:rsidP="003D257F">
            <w:pPr>
              <w:rPr>
                <w:b/>
                <w:sz w:val="28"/>
                <w:szCs w:val="28"/>
              </w:rPr>
            </w:pPr>
            <w:r>
              <w:rPr>
                <w:b/>
                <w:sz w:val="28"/>
                <w:szCs w:val="28"/>
              </w:rPr>
              <w:t>Central Maine Medical Center</w:t>
            </w:r>
          </w:p>
          <w:p w14:paraId="09756CA5" w14:textId="77777777" w:rsidR="00580E16" w:rsidRPr="00980745" w:rsidRDefault="00580E16" w:rsidP="003D257F">
            <w:r w:rsidRPr="00980745">
              <w:t>300 Main Street</w:t>
            </w:r>
          </w:p>
          <w:p w14:paraId="78D5B9AC" w14:textId="77777777" w:rsidR="00580E16" w:rsidRDefault="00580E16" w:rsidP="003D257F">
            <w:pPr>
              <w:rPr>
                <w:b/>
                <w:sz w:val="28"/>
                <w:szCs w:val="28"/>
              </w:rPr>
            </w:pPr>
            <w:r w:rsidRPr="00980745">
              <w:t>Lewiston, Maine 04240</w:t>
            </w:r>
          </w:p>
        </w:tc>
        <w:tc>
          <w:tcPr>
            <w:tcW w:w="3148" w:type="dxa"/>
          </w:tcPr>
          <w:p w14:paraId="3A41037B" w14:textId="77777777" w:rsidR="00580E16" w:rsidRDefault="00580E16" w:rsidP="003D257F">
            <w:pPr>
              <w:rPr>
                <w:b/>
                <w:sz w:val="28"/>
                <w:szCs w:val="28"/>
              </w:rPr>
            </w:pPr>
            <w:r>
              <w:rPr>
                <w:b/>
                <w:sz w:val="28"/>
                <w:szCs w:val="28"/>
              </w:rPr>
              <w:t>Rumford Hospital</w:t>
            </w:r>
          </w:p>
          <w:p w14:paraId="6B2F533B" w14:textId="77777777" w:rsidR="00580E16" w:rsidRDefault="00580E16" w:rsidP="003D257F">
            <w:pPr>
              <w:rPr>
                <w:bCs w:val="0"/>
              </w:rPr>
            </w:pPr>
            <w:r>
              <w:t>420 Franklin Street</w:t>
            </w:r>
          </w:p>
          <w:p w14:paraId="1198FE90" w14:textId="77777777" w:rsidR="00580E16" w:rsidRPr="00EA2162" w:rsidRDefault="00580E16" w:rsidP="003D257F">
            <w:pPr>
              <w:rPr>
                <w:bCs w:val="0"/>
              </w:rPr>
            </w:pPr>
            <w:r>
              <w:t>Rumford, Maine 04276</w:t>
            </w:r>
          </w:p>
        </w:tc>
      </w:tr>
    </w:tbl>
    <w:bookmarkEnd w:id="2"/>
    <w:bookmarkEnd w:id="3"/>
    <w:p w14:paraId="574F27B4" w14:textId="77777777" w:rsidR="00580E16" w:rsidRDefault="00580E16" w:rsidP="00580E16">
      <w:pPr>
        <w:rPr>
          <w:b/>
          <w:bCs w:val="0"/>
          <w:sz w:val="28"/>
        </w:rPr>
      </w:pPr>
      <w:r>
        <w:br/>
      </w:r>
      <w:r>
        <w:rPr>
          <w:b/>
          <w:sz w:val="28"/>
        </w:rPr>
        <w:t xml:space="preserve">CMHC </w:t>
      </w:r>
      <w:r w:rsidRPr="00EA2162">
        <w:rPr>
          <w:b/>
          <w:sz w:val="28"/>
        </w:rPr>
        <w:t>Confidential Compliance &amp; Patient Relations Hotline</w:t>
      </w:r>
    </w:p>
    <w:p w14:paraId="12B3105E" w14:textId="77777777" w:rsidR="00580E16" w:rsidRDefault="00580E16" w:rsidP="00580E16">
      <w:pPr>
        <w:rPr>
          <w:b/>
          <w:sz w:val="28"/>
          <w:szCs w:val="28"/>
        </w:rPr>
      </w:pPr>
      <w:r w:rsidRPr="7352A5A3">
        <w:rPr>
          <w:b/>
          <w:sz w:val="28"/>
          <w:szCs w:val="28"/>
        </w:rPr>
        <w:t>(207) 795-2398</w:t>
      </w:r>
    </w:p>
    <w:p w14:paraId="7A878FCE" w14:textId="77777777" w:rsidR="00580E16" w:rsidRDefault="00580E16" w:rsidP="00580E16">
      <w:pPr>
        <w:rPr>
          <w:b/>
          <w:bCs w:val="0"/>
          <w:sz w:val="28"/>
        </w:rPr>
      </w:pPr>
    </w:p>
    <w:p w14:paraId="3DA4D1BD" w14:textId="77777777" w:rsidR="00580E16" w:rsidRDefault="00580E16" w:rsidP="00580E16">
      <w:pPr>
        <w:rPr>
          <w:b/>
          <w:bCs w:val="0"/>
          <w:sz w:val="28"/>
        </w:rPr>
      </w:pPr>
      <w:r>
        <w:rPr>
          <w:b/>
          <w:sz w:val="28"/>
        </w:rPr>
        <w:t>Privacy Officer</w:t>
      </w:r>
    </w:p>
    <w:p w14:paraId="53CCD7DD" w14:textId="230A7C9B" w:rsidR="00E45211" w:rsidRPr="00580E16" w:rsidRDefault="00580E16" w:rsidP="00580E16">
      <w:pPr>
        <w:rPr>
          <w:b/>
          <w:bCs w:val="0"/>
          <w:sz w:val="28"/>
        </w:rPr>
      </w:pPr>
      <w:r>
        <w:rPr>
          <w:b/>
          <w:sz w:val="28"/>
        </w:rPr>
        <w:t>(207)</w:t>
      </w:r>
      <w:r w:rsidRPr="00DF5920">
        <w:t xml:space="preserve"> </w:t>
      </w:r>
      <w:r w:rsidRPr="00DF5920">
        <w:rPr>
          <w:b/>
          <w:sz w:val="28"/>
        </w:rPr>
        <w:t>777-8025</w:t>
      </w:r>
    </w:p>
    <w:sectPr w:rsidR="00E45211" w:rsidRPr="00580E16" w:rsidSect="00E94569">
      <w:footerReference w:type="default" r:id="rId20"/>
      <w:headerReference w:type="first" r:id="rId21"/>
      <w:footerReference w:type="first" r:id="rId22"/>
      <w:pgSz w:w="12240" w:h="15840"/>
      <w:pgMar w:top="720" w:right="720" w:bottom="720" w:left="72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D931" w14:textId="77777777" w:rsidR="00AA096A" w:rsidRDefault="00AA096A">
      <w:r>
        <w:separator/>
      </w:r>
    </w:p>
  </w:endnote>
  <w:endnote w:type="continuationSeparator" w:id="0">
    <w:p w14:paraId="709CDEF1" w14:textId="77777777" w:rsidR="00AA096A" w:rsidRDefault="00AA096A">
      <w:r>
        <w:continuationSeparator/>
      </w:r>
    </w:p>
  </w:endnote>
  <w:endnote w:type="continuationNotice" w:id="1">
    <w:p w14:paraId="2414ACCA" w14:textId="77777777" w:rsidR="00AA096A" w:rsidRDefault="00AA0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D76F" w14:textId="77777777" w:rsidR="00F70803" w:rsidRPr="00F70803" w:rsidRDefault="00F70803" w:rsidP="00F70803">
    <w:pPr>
      <w:tabs>
        <w:tab w:val="center" w:pos="4680"/>
        <w:tab w:val="right" w:pos="9360"/>
      </w:tabs>
      <w:rPr>
        <w:rFonts w:ascii="Calibri" w:eastAsia="Calibri" w:hAnsi="Calibri" w:cs="Times New Roman"/>
        <w:bCs w:val="0"/>
        <w:i/>
        <w:sz w:val="18"/>
        <w:szCs w:val="18"/>
      </w:rPr>
    </w:pPr>
    <w:r w:rsidRPr="00F70803">
      <w:rPr>
        <w:rFonts w:ascii="Calibri" w:eastAsia="Calibri" w:hAnsi="Calibri" w:cs="Times New Roman"/>
        <w:bCs w:val="0"/>
        <w:i/>
        <w:noProof/>
        <w:sz w:val="18"/>
        <w:szCs w:val="18"/>
      </w:rPr>
      <mc:AlternateContent>
        <mc:Choice Requires="wps">
          <w:drawing>
            <wp:anchor distT="0" distB="0" distL="114300" distR="114300" simplePos="0" relativeHeight="251659776" behindDoc="0" locked="0" layoutInCell="1" allowOverlap="1" wp14:anchorId="3030FE35" wp14:editId="62950EC5">
              <wp:simplePos x="0" y="0"/>
              <wp:positionH relativeFrom="margin">
                <wp:posOffset>-127221</wp:posOffset>
              </wp:positionH>
              <wp:positionV relativeFrom="paragraph">
                <wp:posOffset>39867</wp:posOffset>
              </wp:positionV>
              <wp:extent cx="6408751" cy="7951"/>
              <wp:effectExtent l="0" t="19050" r="49530" b="49530"/>
              <wp:wrapNone/>
              <wp:docPr id="18" name="Straight Connector 18"/>
              <wp:cNvGraphicFramePr/>
              <a:graphic xmlns:a="http://schemas.openxmlformats.org/drawingml/2006/main">
                <a:graphicData uri="http://schemas.microsoft.com/office/word/2010/wordprocessingShape">
                  <wps:wsp>
                    <wps:cNvCnPr/>
                    <wps:spPr>
                      <a:xfrm flipV="1">
                        <a:off x="0" y="0"/>
                        <a:ext cx="6408751" cy="7951"/>
                      </a:xfrm>
                      <a:prstGeom prst="line">
                        <a:avLst/>
                      </a:prstGeom>
                      <a:noFill/>
                      <a:ln w="50800" cap="flat" cmpd="dbl"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7F7CE2" id="Straight Connector 18"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pt,3.15pt" to="494.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" strokecolor="#1f4e79" strokeweight="4pt">
              <v:stroke linestyle="thinThin" joinstyle="miter"/>
              <w10:wrap anchorx="margin"/>
            </v:line>
          </w:pict>
        </mc:Fallback>
      </mc:AlternateContent>
    </w:r>
  </w:p>
  <w:p w14:paraId="4E66ACF8" w14:textId="77777777" w:rsidR="00F70803" w:rsidRPr="00F70803" w:rsidRDefault="00F70803" w:rsidP="00F70803">
    <w:pPr>
      <w:tabs>
        <w:tab w:val="center" w:pos="4680"/>
        <w:tab w:val="right" w:pos="9360"/>
      </w:tabs>
      <w:rPr>
        <w:rFonts w:ascii="Calibri" w:eastAsia="Calibri" w:hAnsi="Calibri" w:cs="Times New Roman"/>
        <w:bCs w:val="0"/>
        <w:i/>
        <w:sz w:val="18"/>
        <w:szCs w:val="18"/>
      </w:rPr>
    </w:pPr>
    <w:r w:rsidRPr="00F70803">
      <w:rPr>
        <w:rFonts w:ascii="Calibri" w:eastAsia="Calibri" w:hAnsi="Calibri" w:cs="Times New Roman"/>
        <w:bCs w:val="0"/>
        <w:i/>
        <w:sz w:val="18"/>
        <w:szCs w:val="18"/>
      </w:rPr>
      <w:t xml:space="preserve">All official Central Maine Healthcare policies </w:t>
    </w:r>
    <w:proofErr w:type="gramStart"/>
    <w:r w:rsidRPr="00F70803">
      <w:rPr>
        <w:rFonts w:ascii="Calibri" w:eastAsia="Calibri" w:hAnsi="Calibri" w:cs="Times New Roman"/>
        <w:bCs w:val="0"/>
        <w:i/>
        <w:sz w:val="18"/>
        <w:szCs w:val="18"/>
      </w:rPr>
      <w:t>are maintained</w:t>
    </w:r>
    <w:proofErr w:type="gramEnd"/>
    <w:r w:rsidRPr="00F70803">
      <w:rPr>
        <w:rFonts w:ascii="Calibri" w:eastAsia="Calibri" w:hAnsi="Calibri" w:cs="Times New Roman"/>
        <w:bCs w:val="0"/>
        <w:i/>
        <w:sz w:val="18"/>
        <w:szCs w:val="18"/>
      </w:rPr>
      <w:t xml:space="preserve"> electronically and are subject to change.  No printed policy should </w:t>
    </w:r>
    <w:proofErr w:type="gramStart"/>
    <w:r w:rsidRPr="00F70803">
      <w:rPr>
        <w:rFonts w:ascii="Calibri" w:eastAsia="Calibri" w:hAnsi="Calibri" w:cs="Times New Roman"/>
        <w:bCs w:val="0"/>
        <w:i/>
        <w:sz w:val="18"/>
        <w:szCs w:val="18"/>
      </w:rPr>
      <w:t>be taken</w:t>
    </w:r>
    <w:proofErr w:type="gramEnd"/>
    <w:r w:rsidRPr="00F70803">
      <w:rPr>
        <w:rFonts w:ascii="Calibri" w:eastAsia="Calibri" w:hAnsi="Calibri" w:cs="Times New Roman"/>
        <w:bCs w:val="0"/>
        <w:i/>
        <w:sz w:val="18"/>
        <w:szCs w:val="18"/>
      </w:rPr>
      <w:t xml:space="preserve"> as the official policy except to the extent it is consistent with the current policy that is electronically maintained.</w:t>
    </w:r>
  </w:p>
  <w:p w14:paraId="54067272" w14:textId="77777777" w:rsidR="00F70803" w:rsidRPr="00F70803" w:rsidRDefault="00F70803" w:rsidP="00F70803">
    <w:pPr>
      <w:tabs>
        <w:tab w:val="center" w:pos="4680"/>
        <w:tab w:val="right" w:pos="9360"/>
      </w:tabs>
      <w:rPr>
        <w:rFonts w:ascii="Calibri" w:eastAsia="Calibri" w:hAnsi="Calibri" w:cs="Times New Roman"/>
        <w:bCs w:val="0"/>
      </w:rPr>
    </w:pPr>
  </w:p>
  <w:p w14:paraId="19252DCD" w14:textId="3519DC69" w:rsidR="00F70803" w:rsidRPr="00F70803" w:rsidRDefault="00F70803" w:rsidP="00F70803">
    <w:pPr>
      <w:tabs>
        <w:tab w:val="center" w:pos="4680"/>
        <w:tab w:val="left" w:pos="8100"/>
        <w:tab w:val="right" w:pos="9360"/>
      </w:tabs>
      <w:rPr>
        <w:rFonts w:ascii="Calibri" w:eastAsia="Calibri" w:hAnsi="Calibri" w:cs="Times New Roman"/>
        <w:bCs w:val="0"/>
      </w:rPr>
    </w:pPr>
    <w:r w:rsidRPr="00F70803">
      <w:rPr>
        <w:rFonts w:ascii="Calibri" w:eastAsia="Calibri" w:hAnsi="Calibri" w:cs="Times New Roman"/>
        <w:bCs w:val="0"/>
      </w:rPr>
      <w:t>[</w:t>
    </w:r>
    <w:r w:rsidRPr="00F70803">
      <w:rPr>
        <w:rFonts w:ascii="Calibri" w:eastAsia="Calibri" w:hAnsi="Calibri" w:cs="Times New Roman"/>
        <w:bCs w:val="0"/>
        <w:noProof/>
      </w:rPr>
      <w:fldChar w:fldCharType="begin"/>
    </w:r>
    <w:r w:rsidRPr="00F70803">
      <w:rPr>
        <w:rFonts w:ascii="Calibri" w:eastAsia="Calibri" w:hAnsi="Calibri" w:cs="Times New Roman"/>
        <w:bCs w:val="0"/>
        <w:noProof/>
      </w:rPr>
      <w:instrText xml:space="preserve"> FILENAME   \* MERGEFORMAT </w:instrText>
    </w:r>
    <w:r w:rsidRPr="00F70803">
      <w:rPr>
        <w:rFonts w:ascii="Calibri" w:eastAsia="Calibri" w:hAnsi="Calibri" w:cs="Times New Roman"/>
        <w:bCs w:val="0"/>
        <w:noProof/>
      </w:rPr>
      <w:fldChar w:fldCharType="separate"/>
    </w:r>
    <w:r w:rsidR="00A93A74">
      <w:rPr>
        <w:rFonts w:ascii="Calibri" w:eastAsia="Calibri" w:hAnsi="Calibri" w:cs="Times New Roman"/>
        <w:bCs w:val="0"/>
        <w:noProof/>
      </w:rPr>
      <w:t>Privacy Practices Notice.docx</w:t>
    </w:r>
    <w:r w:rsidRPr="00F70803">
      <w:rPr>
        <w:rFonts w:ascii="Calibri" w:eastAsia="Calibri" w:hAnsi="Calibri" w:cs="Times New Roman"/>
        <w:bCs w:val="0"/>
        <w:noProof/>
      </w:rPr>
      <w:fldChar w:fldCharType="end"/>
    </w:r>
    <w:r w:rsidRPr="00F70803">
      <w:rPr>
        <w:rFonts w:ascii="Calibri" w:eastAsia="Calibri" w:hAnsi="Calibri" w:cs="Times New Roman"/>
        <w:bCs w:val="0"/>
      </w:rPr>
      <w:t>]</w:t>
    </w:r>
    <w:r w:rsidRPr="00F70803">
      <w:rPr>
        <w:rFonts w:ascii="Calibri" w:eastAsia="Calibri" w:hAnsi="Calibri" w:cs="Times New Roman"/>
        <w:bCs w:val="0"/>
      </w:rPr>
      <w:tab/>
    </w:r>
    <w:r w:rsidRPr="00F70803">
      <w:rPr>
        <w:rFonts w:ascii="Calibri" w:eastAsia="Calibri" w:hAnsi="Calibri" w:cs="Times New Roman"/>
        <w:bCs w:val="0"/>
      </w:rPr>
      <w:tab/>
      <w:t xml:space="preserve">Page </w:t>
    </w:r>
    <w:r w:rsidRPr="00F70803">
      <w:rPr>
        <w:rFonts w:ascii="Calibri" w:eastAsia="Calibri" w:hAnsi="Calibri" w:cs="Times New Roman"/>
        <w:b/>
      </w:rPr>
      <w:fldChar w:fldCharType="begin"/>
    </w:r>
    <w:r w:rsidRPr="00F70803">
      <w:rPr>
        <w:rFonts w:ascii="Calibri" w:eastAsia="Calibri" w:hAnsi="Calibri" w:cs="Times New Roman"/>
        <w:b/>
      </w:rPr>
      <w:instrText xml:space="preserve"> PAGE  \* Arabic  \* MERGEFORMAT </w:instrText>
    </w:r>
    <w:r w:rsidRPr="00F70803">
      <w:rPr>
        <w:rFonts w:ascii="Calibri" w:eastAsia="Calibri" w:hAnsi="Calibri" w:cs="Times New Roman"/>
        <w:b/>
      </w:rPr>
      <w:fldChar w:fldCharType="separate"/>
    </w:r>
    <w:r w:rsidRPr="00F70803">
      <w:rPr>
        <w:rFonts w:ascii="Calibri" w:eastAsia="Calibri" w:hAnsi="Calibri" w:cs="Times New Roman"/>
        <w:b/>
      </w:rPr>
      <w:t>3</w:t>
    </w:r>
    <w:r w:rsidRPr="00F70803">
      <w:rPr>
        <w:rFonts w:ascii="Calibri" w:eastAsia="Calibri" w:hAnsi="Calibri" w:cs="Times New Roman"/>
        <w:b/>
      </w:rPr>
      <w:fldChar w:fldCharType="end"/>
    </w:r>
    <w:r w:rsidRPr="00F70803">
      <w:rPr>
        <w:rFonts w:ascii="Calibri" w:eastAsia="Calibri" w:hAnsi="Calibri" w:cs="Times New Roman"/>
        <w:bCs w:val="0"/>
      </w:rPr>
      <w:t xml:space="preserve"> of </w:t>
    </w:r>
    <w:r w:rsidRPr="00F70803">
      <w:rPr>
        <w:rFonts w:ascii="Calibri" w:eastAsia="Calibri" w:hAnsi="Calibri" w:cs="Times New Roman"/>
        <w:b/>
      </w:rPr>
      <w:fldChar w:fldCharType="begin"/>
    </w:r>
    <w:r w:rsidRPr="00F70803">
      <w:rPr>
        <w:rFonts w:ascii="Calibri" w:eastAsia="Calibri" w:hAnsi="Calibri" w:cs="Times New Roman"/>
        <w:b/>
      </w:rPr>
      <w:instrText xml:space="preserve"> NUMPAGES  \* Arabic  \* MERGEFORMAT </w:instrText>
    </w:r>
    <w:r w:rsidRPr="00F70803">
      <w:rPr>
        <w:rFonts w:ascii="Calibri" w:eastAsia="Calibri" w:hAnsi="Calibri" w:cs="Times New Roman"/>
        <w:b/>
      </w:rPr>
      <w:fldChar w:fldCharType="separate"/>
    </w:r>
    <w:r w:rsidRPr="00F70803">
      <w:rPr>
        <w:rFonts w:ascii="Calibri" w:eastAsia="Calibri" w:hAnsi="Calibri" w:cs="Times New Roman"/>
        <w:b/>
      </w:rPr>
      <w:t>8</w:t>
    </w:r>
    <w:r w:rsidRPr="00F70803">
      <w:rPr>
        <w:rFonts w:ascii="Calibri" w:eastAsia="Calibri" w:hAnsi="Calibri" w:cs="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FDB9" w14:textId="77777777" w:rsidR="00F70803" w:rsidRPr="00F70803" w:rsidRDefault="00F70803" w:rsidP="00F70803">
    <w:pPr>
      <w:tabs>
        <w:tab w:val="center" w:pos="4680"/>
        <w:tab w:val="right" w:pos="9360"/>
      </w:tabs>
      <w:rPr>
        <w:rFonts w:ascii="Calibri" w:eastAsia="Calibri" w:hAnsi="Calibri" w:cs="Times New Roman"/>
        <w:bCs w:val="0"/>
        <w:i/>
        <w:sz w:val="18"/>
        <w:szCs w:val="18"/>
      </w:rPr>
    </w:pPr>
    <w:r w:rsidRPr="00F70803">
      <w:rPr>
        <w:rFonts w:ascii="Calibri" w:eastAsia="Calibri" w:hAnsi="Calibri" w:cs="Times New Roman"/>
        <w:bCs w:val="0"/>
        <w:i/>
        <w:noProof/>
        <w:sz w:val="18"/>
        <w:szCs w:val="18"/>
      </w:rPr>
      <mc:AlternateContent>
        <mc:Choice Requires="wps">
          <w:drawing>
            <wp:anchor distT="0" distB="0" distL="114300" distR="114300" simplePos="0" relativeHeight="251660800" behindDoc="0" locked="0" layoutInCell="1" allowOverlap="1" wp14:anchorId="040A9265" wp14:editId="249EEC15">
              <wp:simplePos x="0" y="0"/>
              <wp:positionH relativeFrom="margin">
                <wp:posOffset>-127221</wp:posOffset>
              </wp:positionH>
              <wp:positionV relativeFrom="paragraph">
                <wp:posOffset>39867</wp:posOffset>
              </wp:positionV>
              <wp:extent cx="6408751" cy="7951"/>
              <wp:effectExtent l="0" t="19050" r="49530" b="49530"/>
              <wp:wrapNone/>
              <wp:docPr id="2107820308" name="Straight Connector 2107820308"/>
              <wp:cNvGraphicFramePr/>
              <a:graphic xmlns:a="http://schemas.openxmlformats.org/drawingml/2006/main">
                <a:graphicData uri="http://schemas.microsoft.com/office/word/2010/wordprocessingShape">
                  <wps:wsp>
                    <wps:cNvCnPr/>
                    <wps:spPr>
                      <a:xfrm flipV="1">
                        <a:off x="0" y="0"/>
                        <a:ext cx="6408751" cy="7951"/>
                      </a:xfrm>
                      <a:prstGeom prst="line">
                        <a:avLst/>
                      </a:prstGeom>
                      <a:noFill/>
                      <a:ln w="50800" cap="flat" cmpd="dbl"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FAC9E8" id="Straight Connector 2107820308" o:spid="_x0000_s1026"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pt,3.15pt" to="494.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" strokecolor="#1f4e79" strokeweight="4pt">
              <v:stroke linestyle="thinThin" joinstyle="miter"/>
              <w10:wrap anchorx="margin"/>
            </v:line>
          </w:pict>
        </mc:Fallback>
      </mc:AlternateContent>
    </w:r>
  </w:p>
  <w:p w14:paraId="52FA9FB6" w14:textId="77777777" w:rsidR="00F70803" w:rsidRPr="00F70803" w:rsidRDefault="00F70803" w:rsidP="00F70803">
    <w:pPr>
      <w:tabs>
        <w:tab w:val="center" w:pos="4680"/>
        <w:tab w:val="right" w:pos="9360"/>
      </w:tabs>
      <w:rPr>
        <w:rFonts w:ascii="Calibri" w:eastAsia="Calibri" w:hAnsi="Calibri" w:cs="Times New Roman"/>
        <w:bCs w:val="0"/>
        <w:i/>
        <w:sz w:val="18"/>
        <w:szCs w:val="18"/>
      </w:rPr>
    </w:pPr>
    <w:r w:rsidRPr="00F70803">
      <w:rPr>
        <w:rFonts w:ascii="Calibri" w:eastAsia="Calibri" w:hAnsi="Calibri" w:cs="Times New Roman"/>
        <w:bCs w:val="0"/>
        <w:i/>
        <w:sz w:val="18"/>
        <w:szCs w:val="18"/>
      </w:rPr>
      <w:t xml:space="preserve">All official Central Maine Healthcare policies </w:t>
    </w:r>
    <w:proofErr w:type="gramStart"/>
    <w:r w:rsidRPr="00F70803">
      <w:rPr>
        <w:rFonts w:ascii="Calibri" w:eastAsia="Calibri" w:hAnsi="Calibri" w:cs="Times New Roman"/>
        <w:bCs w:val="0"/>
        <w:i/>
        <w:sz w:val="18"/>
        <w:szCs w:val="18"/>
      </w:rPr>
      <w:t>are maintained</w:t>
    </w:r>
    <w:proofErr w:type="gramEnd"/>
    <w:r w:rsidRPr="00F70803">
      <w:rPr>
        <w:rFonts w:ascii="Calibri" w:eastAsia="Calibri" w:hAnsi="Calibri" w:cs="Times New Roman"/>
        <w:bCs w:val="0"/>
        <w:i/>
        <w:sz w:val="18"/>
        <w:szCs w:val="18"/>
      </w:rPr>
      <w:t xml:space="preserve"> electronically and are subject to change.  No printed policy should </w:t>
    </w:r>
    <w:proofErr w:type="gramStart"/>
    <w:r w:rsidRPr="00F70803">
      <w:rPr>
        <w:rFonts w:ascii="Calibri" w:eastAsia="Calibri" w:hAnsi="Calibri" w:cs="Times New Roman"/>
        <w:bCs w:val="0"/>
        <w:i/>
        <w:sz w:val="18"/>
        <w:szCs w:val="18"/>
      </w:rPr>
      <w:t>be taken</w:t>
    </w:r>
    <w:proofErr w:type="gramEnd"/>
    <w:r w:rsidRPr="00F70803">
      <w:rPr>
        <w:rFonts w:ascii="Calibri" w:eastAsia="Calibri" w:hAnsi="Calibri" w:cs="Times New Roman"/>
        <w:bCs w:val="0"/>
        <w:i/>
        <w:sz w:val="18"/>
        <w:szCs w:val="18"/>
      </w:rPr>
      <w:t xml:space="preserve"> as the official policy except to the extent it is consistent with the current policy that is electronically maintained.</w:t>
    </w:r>
  </w:p>
  <w:p w14:paraId="73CDEC8B" w14:textId="77777777" w:rsidR="00F70803" w:rsidRPr="00F70803" w:rsidRDefault="00F70803" w:rsidP="00F70803">
    <w:pPr>
      <w:tabs>
        <w:tab w:val="center" w:pos="4680"/>
        <w:tab w:val="right" w:pos="9360"/>
      </w:tabs>
      <w:rPr>
        <w:rFonts w:ascii="Calibri" w:eastAsia="Calibri" w:hAnsi="Calibri" w:cs="Times New Roman"/>
        <w:bCs w:val="0"/>
      </w:rPr>
    </w:pPr>
  </w:p>
  <w:p w14:paraId="3022A5DD" w14:textId="1E781D37" w:rsidR="00F70803" w:rsidRPr="00F70803" w:rsidRDefault="00F70803" w:rsidP="00F70803">
    <w:pPr>
      <w:tabs>
        <w:tab w:val="center" w:pos="4680"/>
        <w:tab w:val="left" w:pos="8100"/>
        <w:tab w:val="right" w:pos="9360"/>
      </w:tabs>
      <w:rPr>
        <w:rFonts w:ascii="Calibri" w:eastAsia="Calibri" w:hAnsi="Calibri" w:cs="Times New Roman"/>
        <w:bCs w:val="0"/>
      </w:rPr>
    </w:pPr>
    <w:r w:rsidRPr="00F70803">
      <w:rPr>
        <w:rFonts w:ascii="Calibri" w:eastAsia="Calibri" w:hAnsi="Calibri" w:cs="Times New Roman"/>
        <w:bCs w:val="0"/>
      </w:rPr>
      <w:t>[</w:t>
    </w:r>
    <w:r w:rsidRPr="00F70803">
      <w:rPr>
        <w:rFonts w:ascii="Calibri" w:eastAsia="Calibri" w:hAnsi="Calibri" w:cs="Times New Roman"/>
        <w:bCs w:val="0"/>
        <w:noProof/>
      </w:rPr>
      <w:fldChar w:fldCharType="begin"/>
    </w:r>
    <w:r w:rsidRPr="00F70803">
      <w:rPr>
        <w:rFonts w:ascii="Calibri" w:eastAsia="Calibri" w:hAnsi="Calibri" w:cs="Times New Roman"/>
        <w:bCs w:val="0"/>
        <w:noProof/>
      </w:rPr>
      <w:instrText xml:space="preserve"> FILENAME   \* MERGEFORMAT </w:instrText>
    </w:r>
    <w:r w:rsidRPr="00F70803">
      <w:rPr>
        <w:rFonts w:ascii="Calibri" w:eastAsia="Calibri" w:hAnsi="Calibri" w:cs="Times New Roman"/>
        <w:bCs w:val="0"/>
        <w:noProof/>
      </w:rPr>
      <w:fldChar w:fldCharType="separate"/>
    </w:r>
    <w:r w:rsidR="00A93A74">
      <w:rPr>
        <w:rFonts w:ascii="Calibri" w:eastAsia="Calibri" w:hAnsi="Calibri" w:cs="Times New Roman"/>
        <w:bCs w:val="0"/>
        <w:noProof/>
      </w:rPr>
      <w:t>Privacy Practices Notice.docx</w:t>
    </w:r>
    <w:r w:rsidRPr="00F70803">
      <w:rPr>
        <w:rFonts w:ascii="Calibri" w:eastAsia="Calibri" w:hAnsi="Calibri" w:cs="Times New Roman"/>
        <w:bCs w:val="0"/>
        <w:noProof/>
      </w:rPr>
      <w:fldChar w:fldCharType="end"/>
    </w:r>
    <w:r w:rsidRPr="00F70803">
      <w:rPr>
        <w:rFonts w:ascii="Calibri" w:eastAsia="Calibri" w:hAnsi="Calibri" w:cs="Times New Roman"/>
        <w:bCs w:val="0"/>
      </w:rPr>
      <w:t>]</w:t>
    </w:r>
    <w:r w:rsidRPr="00F70803">
      <w:rPr>
        <w:rFonts w:ascii="Calibri" w:eastAsia="Calibri" w:hAnsi="Calibri" w:cs="Times New Roman"/>
        <w:bCs w:val="0"/>
      </w:rPr>
      <w:tab/>
    </w:r>
    <w:r w:rsidRPr="00F70803">
      <w:rPr>
        <w:rFonts w:ascii="Calibri" w:eastAsia="Calibri" w:hAnsi="Calibri" w:cs="Times New Roman"/>
        <w:bCs w:val="0"/>
      </w:rPr>
      <w:tab/>
      <w:t xml:space="preserve">Page </w:t>
    </w:r>
    <w:r w:rsidRPr="00F70803">
      <w:rPr>
        <w:rFonts w:ascii="Calibri" w:eastAsia="Calibri" w:hAnsi="Calibri" w:cs="Times New Roman"/>
        <w:b/>
      </w:rPr>
      <w:fldChar w:fldCharType="begin"/>
    </w:r>
    <w:r w:rsidRPr="00F70803">
      <w:rPr>
        <w:rFonts w:ascii="Calibri" w:eastAsia="Calibri" w:hAnsi="Calibri" w:cs="Times New Roman"/>
        <w:b/>
      </w:rPr>
      <w:instrText xml:space="preserve"> PAGE  \* Arabic  \* MERGEFORMAT </w:instrText>
    </w:r>
    <w:r w:rsidRPr="00F70803">
      <w:rPr>
        <w:rFonts w:ascii="Calibri" w:eastAsia="Calibri" w:hAnsi="Calibri" w:cs="Times New Roman"/>
        <w:b/>
      </w:rPr>
      <w:fldChar w:fldCharType="separate"/>
    </w:r>
    <w:r>
      <w:rPr>
        <w:rFonts w:ascii="Calibri" w:eastAsia="Calibri" w:hAnsi="Calibri" w:cs="Times New Roman"/>
        <w:b/>
      </w:rPr>
      <w:t>1</w:t>
    </w:r>
    <w:r w:rsidRPr="00F70803">
      <w:rPr>
        <w:rFonts w:ascii="Calibri" w:eastAsia="Calibri" w:hAnsi="Calibri" w:cs="Times New Roman"/>
        <w:b/>
      </w:rPr>
      <w:fldChar w:fldCharType="end"/>
    </w:r>
    <w:r w:rsidRPr="00F70803">
      <w:rPr>
        <w:rFonts w:ascii="Calibri" w:eastAsia="Calibri" w:hAnsi="Calibri" w:cs="Times New Roman"/>
        <w:bCs w:val="0"/>
      </w:rPr>
      <w:t xml:space="preserve"> of </w:t>
    </w:r>
    <w:r w:rsidRPr="00F70803">
      <w:rPr>
        <w:rFonts w:ascii="Calibri" w:eastAsia="Calibri" w:hAnsi="Calibri" w:cs="Times New Roman"/>
        <w:b/>
      </w:rPr>
      <w:fldChar w:fldCharType="begin"/>
    </w:r>
    <w:r w:rsidRPr="00F70803">
      <w:rPr>
        <w:rFonts w:ascii="Calibri" w:eastAsia="Calibri" w:hAnsi="Calibri" w:cs="Times New Roman"/>
        <w:b/>
      </w:rPr>
      <w:instrText xml:space="preserve"> NUMPAGES  \* Arabic  \* MERGEFORMAT </w:instrText>
    </w:r>
    <w:r w:rsidRPr="00F70803">
      <w:rPr>
        <w:rFonts w:ascii="Calibri" w:eastAsia="Calibri" w:hAnsi="Calibri" w:cs="Times New Roman"/>
        <w:b/>
      </w:rPr>
      <w:fldChar w:fldCharType="separate"/>
    </w:r>
    <w:r>
      <w:rPr>
        <w:rFonts w:ascii="Calibri" w:eastAsia="Calibri" w:hAnsi="Calibri" w:cs="Times New Roman"/>
        <w:b/>
      </w:rPr>
      <w:t>3</w:t>
    </w:r>
    <w:r w:rsidRPr="00F70803">
      <w:rPr>
        <w:rFonts w:ascii="Calibri" w:eastAsia="Calibri" w:hAnsi="Calibri" w:cs="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5FCA" w14:textId="77777777" w:rsidR="00CB7993" w:rsidRPr="0028281A" w:rsidRDefault="003818B1" w:rsidP="00E94569">
    <w:pPr>
      <w:pStyle w:val="Footer"/>
      <w:tabs>
        <w:tab w:val="left" w:pos="8100"/>
      </w:tabs>
      <w:jc w:val="center"/>
    </w:pPr>
    <w:r>
      <w:t xml:space="preserve">Page </w:t>
    </w:r>
    <w:r>
      <w:rPr>
        <w:b/>
        <w:bCs w:val="0"/>
      </w:rPr>
      <w:fldChar w:fldCharType="begin"/>
    </w:r>
    <w:r>
      <w:rPr>
        <w:b/>
        <w:bCs w:val="0"/>
      </w:rPr>
      <w:instrText xml:space="preserve"> PAGE   \* MERGEFORMAT </w:instrText>
    </w:r>
    <w:r>
      <w:rPr>
        <w:b/>
        <w:bCs w:val="0"/>
      </w:rPr>
      <w:fldChar w:fldCharType="separate"/>
    </w:r>
    <w:r>
      <w:rPr>
        <w:b/>
        <w:bCs w:val="0"/>
        <w:noProof/>
      </w:rPr>
      <w:t>3</w:t>
    </w:r>
    <w:r>
      <w:rPr>
        <w:b/>
        <w:bCs w:val="0"/>
      </w:rPr>
      <w:fldChar w:fldCharType="end"/>
    </w:r>
    <w:r>
      <w:t xml:space="preserve"> of </w:t>
    </w:r>
    <w:r>
      <w:rPr>
        <w:b/>
        <w:bCs w:val="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07C3" w14:textId="77777777" w:rsidR="00CB7993" w:rsidRPr="00E94569" w:rsidRDefault="003818B1" w:rsidP="00E94569">
    <w:pPr>
      <w:pStyle w:val="Footer"/>
      <w:tabs>
        <w:tab w:val="left" w:pos="8100"/>
      </w:tabs>
      <w:jc w:val="center"/>
    </w:pPr>
    <w:r>
      <w:t xml:space="preserve">Page </w:t>
    </w:r>
    <w:r>
      <w:rPr>
        <w:b/>
        <w:bCs w:val="0"/>
      </w:rPr>
      <w:t>1</w:t>
    </w:r>
    <w:r>
      <w:t xml:space="preserve"> of </w:t>
    </w:r>
    <w:r>
      <w:rPr>
        <w:b/>
        <w:bCs w:val="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1769" w14:textId="77777777" w:rsidR="00AA096A" w:rsidRDefault="00AA096A">
      <w:r>
        <w:separator/>
      </w:r>
    </w:p>
  </w:footnote>
  <w:footnote w:type="continuationSeparator" w:id="0">
    <w:p w14:paraId="00A10BB0" w14:textId="77777777" w:rsidR="00AA096A" w:rsidRDefault="00AA096A">
      <w:r>
        <w:continuationSeparator/>
      </w:r>
    </w:p>
  </w:footnote>
  <w:footnote w:type="continuationNotice" w:id="1">
    <w:p w14:paraId="5FC22662" w14:textId="77777777" w:rsidR="00AA096A" w:rsidRDefault="00AA0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B60F" w14:textId="77777777" w:rsidR="00AE43FA" w:rsidRDefault="00AE43FA">
    <w:pPr>
      <w:pStyle w:val="Header"/>
    </w:pPr>
    <w:r>
      <w:rPr>
        <w:noProof/>
      </w:rPr>
      <w:drawing>
        <wp:inline distT="0" distB="0" distL="0" distR="0" wp14:anchorId="3D354D18" wp14:editId="40DB5E12">
          <wp:extent cx="2438400" cy="764194"/>
          <wp:effectExtent l="0" t="0" r="0" b="0"/>
          <wp:docPr id="1770833717" name="Picture 17708337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0619" cy="7868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396D" w14:textId="77777777" w:rsidR="00CB7993" w:rsidRDefault="003818B1" w:rsidP="0028281A">
    <w:pPr>
      <w:pStyle w:val="Header"/>
      <w:jc w:val="center"/>
    </w:pPr>
    <w:r>
      <w:rPr>
        <w:noProof/>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8D0"/>
    <w:multiLevelType w:val="hybridMultilevel"/>
    <w:tmpl w:val="2EBE7CBA"/>
    <w:lvl w:ilvl="0" w:tplc="1D0A687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270FE"/>
    <w:multiLevelType w:val="multilevel"/>
    <w:tmpl w:val="E60E674A"/>
    <w:lvl w:ilvl="0">
      <w:start w:val="1"/>
      <w:numFmt w:val="upperRoman"/>
      <w:lvlText w:val="%1."/>
      <w:lvlJc w:val="left"/>
      <w:pPr>
        <w:tabs>
          <w:tab w:val="num" w:pos="720"/>
        </w:tabs>
        <w:ind w:left="360" w:hanging="360"/>
      </w:pPr>
      <w:rPr>
        <w:rFonts w:hint="default"/>
        <w:b/>
        <w:i w:val="0"/>
      </w:rPr>
    </w:lvl>
    <w:lvl w:ilvl="1">
      <w:start w:val="1"/>
      <w:numFmt w:val="upperLetter"/>
      <w:lvlText w:val="%2."/>
      <w:lvlJc w:val="left"/>
      <w:pPr>
        <w:tabs>
          <w:tab w:val="num" w:pos="792"/>
        </w:tabs>
        <w:ind w:left="792" w:hanging="432"/>
      </w:pPr>
      <w:rPr>
        <w:rFonts w:ascii="Arial" w:hAnsi="Arial" w:hint="default"/>
        <w:b/>
        <w:i w:val="0"/>
        <w:sz w:val="24"/>
      </w:rPr>
    </w:lvl>
    <w:lvl w:ilvl="2">
      <w:start w:val="1"/>
      <w:numFmt w:val="decimal"/>
      <w:lvlText w:val="%3."/>
      <w:lvlJc w:val="left"/>
      <w:pPr>
        <w:tabs>
          <w:tab w:val="num" w:pos="1224"/>
        </w:tabs>
        <w:ind w:left="1224" w:hanging="432"/>
      </w:pPr>
      <w:rPr>
        <w:rFonts w:hint="default"/>
        <w:b/>
        <w:i w:val="0"/>
      </w:rPr>
    </w:lvl>
    <w:lvl w:ilvl="3">
      <w:start w:val="1"/>
      <w:numFmt w:val="lowerLetter"/>
      <w:lvlText w:val="%4."/>
      <w:lvlJc w:val="left"/>
      <w:pPr>
        <w:tabs>
          <w:tab w:val="num" w:pos="1440"/>
        </w:tabs>
        <w:ind w:left="1440" w:hanging="360"/>
      </w:pPr>
      <w:rPr>
        <w:rFonts w:hint="default"/>
        <w:b/>
        <w:i w:val="0"/>
      </w:rPr>
    </w:lvl>
    <w:lvl w:ilvl="4">
      <w:start w:val="1"/>
      <w:numFmt w:val="decimal"/>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B7A2812"/>
    <w:multiLevelType w:val="hybridMultilevel"/>
    <w:tmpl w:val="8AC40692"/>
    <w:lvl w:ilvl="0" w:tplc="614628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0A2514"/>
    <w:multiLevelType w:val="hybridMultilevel"/>
    <w:tmpl w:val="226E4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133E04"/>
    <w:multiLevelType w:val="multilevel"/>
    <w:tmpl w:val="D80CC8E8"/>
    <w:lvl w:ilvl="0">
      <w:start w:val="1"/>
      <w:numFmt w:val="upperRoman"/>
      <w:lvlText w:val="%1."/>
      <w:lvlJc w:val="right"/>
      <w:pPr>
        <w:tabs>
          <w:tab w:val="num" w:pos="360"/>
        </w:tabs>
        <w:ind w:left="360" w:hanging="360"/>
      </w:pPr>
      <w:rPr>
        <w:rFonts w:hint="default"/>
        <w:b/>
        <w:i w:val="0"/>
      </w:rPr>
    </w:lvl>
    <w:lvl w:ilvl="1">
      <w:start w:val="1"/>
      <w:numFmt w:val="decimal"/>
      <w:lvlText w:val="%2."/>
      <w:lvlJc w:val="left"/>
      <w:pPr>
        <w:tabs>
          <w:tab w:val="num" w:pos="792"/>
        </w:tabs>
        <w:ind w:left="792" w:hanging="432"/>
      </w:pPr>
      <w:rPr>
        <w:rFonts w:ascii="Arial" w:hAnsi="Arial" w:cs="Arial"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9A47BD4"/>
    <w:multiLevelType w:val="hybridMultilevel"/>
    <w:tmpl w:val="CAF8193C"/>
    <w:lvl w:ilvl="0" w:tplc="94C249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9C30C74"/>
    <w:multiLevelType w:val="multilevel"/>
    <w:tmpl w:val="C8EEE57E"/>
    <w:lvl w:ilvl="0">
      <w:start w:val="1"/>
      <w:numFmt w:val="upperRoman"/>
      <w:lvlText w:val="%1."/>
      <w:lvlJc w:val="right"/>
      <w:pPr>
        <w:tabs>
          <w:tab w:val="num" w:pos="360"/>
        </w:tabs>
        <w:ind w:left="360" w:hanging="360"/>
      </w:pPr>
      <w:rPr>
        <w:rFonts w:hint="default"/>
        <w:b/>
        <w:i w:val="0"/>
      </w:rPr>
    </w:lvl>
    <w:lvl w:ilvl="1">
      <w:start w:val="1"/>
      <w:numFmt w:val="decimal"/>
      <w:lvlText w:val="%2."/>
      <w:lvlJc w:val="left"/>
      <w:pPr>
        <w:tabs>
          <w:tab w:val="num" w:pos="792"/>
        </w:tabs>
        <w:ind w:left="792" w:hanging="432"/>
      </w:pPr>
      <w:rPr>
        <w:rFonts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DF911C1"/>
    <w:multiLevelType w:val="multilevel"/>
    <w:tmpl w:val="5770DA42"/>
    <w:lvl w:ilvl="0">
      <w:start w:val="1"/>
      <w:numFmt w:val="upperRoman"/>
      <w:lvlText w:val="%1."/>
      <w:lvlJc w:val="left"/>
      <w:pPr>
        <w:tabs>
          <w:tab w:val="num" w:pos="72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i w:val="0"/>
      </w:rPr>
    </w:lvl>
    <w:lvl w:ilvl="3">
      <w:start w:val="1"/>
      <w:numFmt w:val="lowerLetter"/>
      <w:lvlText w:val="%4."/>
      <w:lvlJc w:val="left"/>
      <w:pPr>
        <w:tabs>
          <w:tab w:val="num" w:pos="1440"/>
        </w:tabs>
        <w:ind w:left="1440" w:hanging="360"/>
      </w:pPr>
      <w:rPr>
        <w:rFonts w:hint="default"/>
        <w:b/>
        <w:i w:val="0"/>
      </w:rPr>
    </w:lvl>
    <w:lvl w:ilvl="4">
      <w:start w:val="1"/>
      <w:numFmt w:val="decimal"/>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2443995"/>
    <w:multiLevelType w:val="hybridMultilevel"/>
    <w:tmpl w:val="D76004A4"/>
    <w:lvl w:ilvl="0" w:tplc="E9C853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98845BE"/>
    <w:multiLevelType w:val="multilevel"/>
    <w:tmpl w:val="9A005884"/>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792"/>
        </w:tabs>
        <w:ind w:left="792" w:hanging="432"/>
      </w:pPr>
      <w:rPr>
        <w:rFonts w:ascii="Arial" w:hAnsi="Arial"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11128829">
    <w:abstractNumId w:val="7"/>
  </w:num>
  <w:num w:numId="2" w16cid:durableId="915089175">
    <w:abstractNumId w:val="9"/>
  </w:num>
  <w:num w:numId="3" w16cid:durableId="536049575">
    <w:abstractNumId w:val="8"/>
  </w:num>
  <w:num w:numId="4" w16cid:durableId="1730685520">
    <w:abstractNumId w:val="5"/>
  </w:num>
  <w:num w:numId="5" w16cid:durableId="1236547663">
    <w:abstractNumId w:val="2"/>
  </w:num>
  <w:num w:numId="6" w16cid:durableId="1557165184">
    <w:abstractNumId w:val="1"/>
  </w:num>
  <w:num w:numId="7" w16cid:durableId="1178302036">
    <w:abstractNumId w:val="3"/>
  </w:num>
  <w:num w:numId="8" w16cid:durableId="634481555">
    <w:abstractNumId w:val="0"/>
  </w:num>
  <w:num w:numId="9" w16cid:durableId="2051413748">
    <w:abstractNumId w:val="6"/>
  </w:num>
  <w:num w:numId="10" w16cid:durableId="48760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5"/>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03C"/>
    <w:rsid w:val="0003056B"/>
    <w:rsid w:val="0004455E"/>
    <w:rsid w:val="00051E8E"/>
    <w:rsid w:val="000628D4"/>
    <w:rsid w:val="000705B0"/>
    <w:rsid w:val="000807F8"/>
    <w:rsid w:val="00091A85"/>
    <w:rsid w:val="000A5D1C"/>
    <w:rsid w:val="000A5F9C"/>
    <w:rsid w:val="000C3A18"/>
    <w:rsid w:val="000C424B"/>
    <w:rsid w:val="000D0C79"/>
    <w:rsid w:val="000D4AC7"/>
    <w:rsid w:val="000E285E"/>
    <w:rsid w:val="000F2819"/>
    <w:rsid w:val="00104400"/>
    <w:rsid w:val="00106905"/>
    <w:rsid w:val="001101E4"/>
    <w:rsid w:val="00117A75"/>
    <w:rsid w:val="0012093F"/>
    <w:rsid w:val="00126E5E"/>
    <w:rsid w:val="0013111A"/>
    <w:rsid w:val="001445A6"/>
    <w:rsid w:val="00147738"/>
    <w:rsid w:val="00153E4F"/>
    <w:rsid w:val="00165A1C"/>
    <w:rsid w:val="00174293"/>
    <w:rsid w:val="00180A5B"/>
    <w:rsid w:val="0018303C"/>
    <w:rsid w:val="001842A3"/>
    <w:rsid w:val="00197B2E"/>
    <w:rsid w:val="001A04CD"/>
    <w:rsid w:val="001B5B81"/>
    <w:rsid w:val="001B67FB"/>
    <w:rsid w:val="001D3855"/>
    <w:rsid w:val="001D3B7D"/>
    <w:rsid w:val="001D6FC4"/>
    <w:rsid w:val="001E2948"/>
    <w:rsid w:val="001E5461"/>
    <w:rsid w:val="001E73E2"/>
    <w:rsid w:val="001F0AEB"/>
    <w:rsid w:val="001F1B1B"/>
    <w:rsid w:val="001F2044"/>
    <w:rsid w:val="001F2C82"/>
    <w:rsid w:val="00221986"/>
    <w:rsid w:val="00224226"/>
    <w:rsid w:val="0023471A"/>
    <w:rsid w:val="00243D5A"/>
    <w:rsid w:val="00247C2F"/>
    <w:rsid w:val="00250C6D"/>
    <w:rsid w:val="00251223"/>
    <w:rsid w:val="002602A5"/>
    <w:rsid w:val="002A05FF"/>
    <w:rsid w:val="002B04DB"/>
    <w:rsid w:val="002D384F"/>
    <w:rsid w:val="002E033F"/>
    <w:rsid w:val="00310E2E"/>
    <w:rsid w:val="00327CFE"/>
    <w:rsid w:val="00334116"/>
    <w:rsid w:val="00342BFA"/>
    <w:rsid w:val="00343D17"/>
    <w:rsid w:val="00346E8A"/>
    <w:rsid w:val="003818B1"/>
    <w:rsid w:val="003A7458"/>
    <w:rsid w:val="003B74F3"/>
    <w:rsid w:val="003C1624"/>
    <w:rsid w:val="003D3D63"/>
    <w:rsid w:val="003D5BDD"/>
    <w:rsid w:val="003D7B9D"/>
    <w:rsid w:val="003E00F6"/>
    <w:rsid w:val="003E1CCA"/>
    <w:rsid w:val="003F0BEE"/>
    <w:rsid w:val="00415027"/>
    <w:rsid w:val="0042158B"/>
    <w:rsid w:val="004262DA"/>
    <w:rsid w:val="0043200B"/>
    <w:rsid w:val="00445E36"/>
    <w:rsid w:val="00450B47"/>
    <w:rsid w:val="0045595B"/>
    <w:rsid w:val="0047041E"/>
    <w:rsid w:val="00471212"/>
    <w:rsid w:val="00471272"/>
    <w:rsid w:val="00492ED6"/>
    <w:rsid w:val="0049644F"/>
    <w:rsid w:val="004C0A2A"/>
    <w:rsid w:val="004C36FE"/>
    <w:rsid w:val="004D24AC"/>
    <w:rsid w:val="004E04FA"/>
    <w:rsid w:val="004F1046"/>
    <w:rsid w:val="004F4180"/>
    <w:rsid w:val="004F5A26"/>
    <w:rsid w:val="00506725"/>
    <w:rsid w:val="005143B6"/>
    <w:rsid w:val="00521620"/>
    <w:rsid w:val="00530638"/>
    <w:rsid w:val="00536193"/>
    <w:rsid w:val="00546B93"/>
    <w:rsid w:val="00551181"/>
    <w:rsid w:val="0055672B"/>
    <w:rsid w:val="005607A2"/>
    <w:rsid w:val="0056585C"/>
    <w:rsid w:val="00570E9A"/>
    <w:rsid w:val="005749E6"/>
    <w:rsid w:val="00580E16"/>
    <w:rsid w:val="00587E54"/>
    <w:rsid w:val="00596964"/>
    <w:rsid w:val="005C5600"/>
    <w:rsid w:val="005C76A7"/>
    <w:rsid w:val="005D0477"/>
    <w:rsid w:val="005D1027"/>
    <w:rsid w:val="005E46FD"/>
    <w:rsid w:val="005E5CFD"/>
    <w:rsid w:val="005E758A"/>
    <w:rsid w:val="005F2A67"/>
    <w:rsid w:val="006372FD"/>
    <w:rsid w:val="00637FCA"/>
    <w:rsid w:val="00650789"/>
    <w:rsid w:val="006546E5"/>
    <w:rsid w:val="006668FE"/>
    <w:rsid w:val="00673FA9"/>
    <w:rsid w:val="00680F56"/>
    <w:rsid w:val="00692240"/>
    <w:rsid w:val="006A1E53"/>
    <w:rsid w:val="006B48A0"/>
    <w:rsid w:val="006C622E"/>
    <w:rsid w:val="006C629B"/>
    <w:rsid w:val="006C7B7D"/>
    <w:rsid w:val="006E1A2E"/>
    <w:rsid w:val="006E64DE"/>
    <w:rsid w:val="0070276D"/>
    <w:rsid w:val="00703802"/>
    <w:rsid w:val="00706639"/>
    <w:rsid w:val="00706FC0"/>
    <w:rsid w:val="00715629"/>
    <w:rsid w:val="00715C9B"/>
    <w:rsid w:val="00720920"/>
    <w:rsid w:val="007273E7"/>
    <w:rsid w:val="007349C5"/>
    <w:rsid w:val="007368DE"/>
    <w:rsid w:val="00772C1C"/>
    <w:rsid w:val="00774382"/>
    <w:rsid w:val="00774EBE"/>
    <w:rsid w:val="00785322"/>
    <w:rsid w:val="00797133"/>
    <w:rsid w:val="007977FE"/>
    <w:rsid w:val="007A4371"/>
    <w:rsid w:val="007C3C72"/>
    <w:rsid w:val="007D595A"/>
    <w:rsid w:val="007E2374"/>
    <w:rsid w:val="007F1E54"/>
    <w:rsid w:val="007F3D1C"/>
    <w:rsid w:val="00805874"/>
    <w:rsid w:val="0082407A"/>
    <w:rsid w:val="00832CA2"/>
    <w:rsid w:val="00841EA4"/>
    <w:rsid w:val="00842700"/>
    <w:rsid w:val="008563AB"/>
    <w:rsid w:val="00875DD6"/>
    <w:rsid w:val="00876B4F"/>
    <w:rsid w:val="0088316D"/>
    <w:rsid w:val="00886577"/>
    <w:rsid w:val="008A7B31"/>
    <w:rsid w:val="008C31E0"/>
    <w:rsid w:val="008C778C"/>
    <w:rsid w:val="008D1BC3"/>
    <w:rsid w:val="008E0C26"/>
    <w:rsid w:val="008E3E3B"/>
    <w:rsid w:val="00913E1A"/>
    <w:rsid w:val="0091722B"/>
    <w:rsid w:val="009259F8"/>
    <w:rsid w:val="0094475E"/>
    <w:rsid w:val="00952270"/>
    <w:rsid w:val="009643B7"/>
    <w:rsid w:val="009675EB"/>
    <w:rsid w:val="00995447"/>
    <w:rsid w:val="009D7BCA"/>
    <w:rsid w:val="00A2688A"/>
    <w:rsid w:val="00A314FC"/>
    <w:rsid w:val="00A411BF"/>
    <w:rsid w:val="00A575DE"/>
    <w:rsid w:val="00A824E7"/>
    <w:rsid w:val="00A93A74"/>
    <w:rsid w:val="00A96516"/>
    <w:rsid w:val="00A97EE9"/>
    <w:rsid w:val="00AA096A"/>
    <w:rsid w:val="00AA6671"/>
    <w:rsid w:val="00AA74A6"/>
    <w:rsid w:val="00AC31D7"/>
    <w:rsid w:val="00AE43FA"/>
    <w:rsid w:val="00B13C55"/>
    <w:rsid w:val="00B164F2"/>
    <w:rsid w:val="00B33582"/>
    <w:rsid w:val="00B41391"/>
    <w:rsid w:val="00B51E2F"/>
    <w:rsid w:val="00B622DF"/>
    <w:rsid w:val="00B67DCE"/>
    <w:rsid w:val="00B75A99"/>
    <w:rsid w:val="00B87A3A"/>
    <w:rsid w:val="00B915F5"/>
    <w:rsid w:val="00B97FE2"/>
    <w:rsid w:val="00BB2BC0"/>
    <w:rsid w:val="00BC1CC9"/>
    <w:rsid w:val="00BD582B"/>
    <w:rsid w:val="00BD7BF4"/>
    <w:rsid w:val="00C10B3F"/>
    <w:rsid w:val="00C13C2B"/>
    <w:rsid w:val="00C15F16"/>
    <w:rsid w:val="00C30FF9"/>
    <w:rsid w:val="00C34736"/>
    <w:rsid w:val="00C4124D"/>
    <w:rsid w:val="00C41A93"/>
    <w:rsid w:val="00C476B9"/>
    <w:rsid w:val="00C54312"/>
    <w:rsid w:val="00C60CE7"/>
    <w:rsid w:val="00C6674D"/>
    <w:rsid w:val="00C778EB"/>
    <w:rsid w:val="00C80260"/>
    <w:rsid w:val="00CB7993"/>
    <w:rsid w:val="00CC7291"/>
    <w:rsid w:val="00CE2DB3"/>
    <w:rsid w:val="00CE549C"/>
    <w:rsid w:val="00D014C3"/>
    <w:rsid w:val="00D03A67"/>
    <w:rsid w:val="00D0751F"/>
    <w:rsid w:val="00D2207D"/>
    <w:rsid w:val="00D24DBD"/>
    <w:rsid w:val="00D3089E"/>
    <w:rsid w:val="00D34821"/>
    <w:rsid w:val="00D36C99"/>
    <w:rsid w:val="00D610A5"/>
    <w:rsid w:val="00D712DA"/>
    <w:rsid w:val="00D7468F"/>
    <w:rsid w:val="00DA6A80"/>
    <w:rsid w:val="00DB0D18"/>
    <w:rsid w:val="00DB6796"/>
    <w:rsid w:val="00DD0D34"/>
    <w:rsid w:val="00DF57D7"/>
    <w:rsid w:val="00E02275"/>
    <w:rsid w:val="00E45211"/>
    <w:rsid w:val="00E5781D"/>
    <w:rsid w:val="00E677E4"/>
    <w:rsid w:val="00E7605B"/>
    <w:rsid w:val="00E85087"/>
    <w:rsid w:val="00E877B8"/>
    <w:rsid w:val="00EA4DE8"/>
    <w:rsid w:val="00EB499C"/>
    <w:rsid w:val="00EC4066"/>
    <w:rsid w:val="00EE473E"/>
    <w:rsid w:val="00EF59F9"/>
    <w:rsid w:val="00F00EDB"/>
    <w:rsid w:val="00F12200"/>
    <w:rsid w:val="00F22E31"/>
    <w:rsid w:val="00F275C9"/>
    <w:rsid w:val="00F43732"/>
    <w:rsid w:val="00F70583"/>
    <w:rsid w:val="00F70803"/>
    <w:rsid w:val="00F755EC"/>
    <w:rsid w:val="00F927AD"/>
    <w:rsid w:val="00FB5988"/>
    <w:rsid w:val="00FC0E1C"/>
    <w:rsid w:val="00FD3A01"/>
    <w:rsid w:val="1A76B162"/>
    <w:rsid w:val="249CDFF3"/>
    <w:rsid w:val="252EB870"/>
    <w:rsid w:val="43594B0A"/>
    <w:rsid w:val="471BA2F8"/>
    <w:rsid w:val="474A99B3"/>
    <w:rsid w:val="4786A6FD"/>
    <w:rsid w:val="50C08D00"/>
    <w:rsid w:val="51C2A1B8"/>
    <w:rsid w:val="5F72460C"/>
    <w:rsid w:val="6D48CF07"/>
    <w:rsid w:val="6F39A23E"/>
    <w:rsid w:val="7352A5A3"/>
    <w:rsid w:val="76CA08DE"/>
    <w:rsid w:val="791272C9"/>
    <w:rsid w:val="7D33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85AD7"/>
  <w15:docId w15:val="{F15A4071-0192-4653-A09C-AE99C34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rPr>
  </w:style>
  <w:style w:type="paragraph" w:styleId="Heading1">
    <w:name w:val="heading 1"/>
    <w:basedOn w:val="Normal"/>
    <w:next w:val="Normal"/>
    <w:qFormat/>
    <w:pPr>
      <w:keepNext/>
      <w:widowControl w:val="0"/>
      <w:autoSpaceDE w:val="0"/>
      <w:autoSpaceDN w:val="0"/>
      <w:adjustRightInd w:val="0"/>
      <w:outlineLvl w:val="0"/>
    </w:pPr>
    <w:rPr>
      <w:rFonts w:ascii="Times New Roman" w:hAnsi="Times New Roman" w:cs="Times New Roman"/>
      <w:bCs w:val="0"/>
      <w:sz w:val="28"/>
      <w:szCs w:val="22"/>
    </w:rPr>
  </w:style>
  <w:style w:type="paragraph" w:styleId="Heading2">
    <w:name w:val="heading 2"/>
    <w:basedOn w:val="Normal"/>
    <w:next w:val="Normal"/>
    <w:qFormat/>
    <w:pPr>
      <w:keepNext/>
      <w:widowControl w:val="0"/>
      <w:autoSpaceDE w:val="0"/>
      <w:autoSpaceDN w:val="0"/>
      <w:adjustRightInd w:val="0"/>
      <w:outlineLvl w:val="1"/>
    </w:pPr>
    <w:rPr>
      <w:rFonts w:ascii="Times New Roman" w:hAnsi="Times New Roman" w:cs="Times New Roman"/>
      <w:b/>
      <w:sz w:val="28"/>
      <w:szCs w:val="22"/>
    </w:rPr>
  </w:style>
  <w:style w:type="paragraph" w:styleId="Heading3">
    <w:name w:val="heading 3"/>
    <w:aliases w:val="Heading 3 Char"/>
    <w:basedOn w:val="Normal"/>
    <w:next w:val="Normal"/>
    <w:autoRedefine/>
    <w:qFormat/>
    <w:pPr>
      <w:keepNext/>
      <w:ind w:left="1440" w:hanging="1440"/>
      <w:outlineLvl w:val="2"/>
    </w:pPr>
    <w:rPr>
      <w:rFonts w:ascii="Book Antiqua" w:hAnsi="Book Antiqua"/>
      <w:b/>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Times New Roman" w:hAnsi="Times New Roman" w:cs="Times New Roman"/>
      <w:b/>
    </w:rPr>
  </w:style>
  <w:style w:type="paragraph" w:styleId="BodyText">
    <w:name w:val="Body Text"/>
    <w:basedOn w:val="Normal"/>
    <w:pPr>
      <w:spacing w:line="240" w:lineRule="atLeast"/>
    </w:pPr>
    <w:rPr>
      <w:rFonts w:ascii="Times New Roman" w:hAnsi="Times New Roman" w:cs="Times New Roman"/>
      <w:bCs w:val="0"/>
      <w:color w:val="000000"/>
      <w:sz w:val="22"/>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0">
    <w:name w:val="heading 10"/>
    <w:rsid w:val="0018303C"/>
    <w:rPr>
      <w:rFonts w:ascii="Arial" w:hAnsi="Arial"/>
      <w:b/>
      <w:bCs/>
      <w:sz w:val="24"/>
      <w:u w:val="single"/>
    </w:rPr>
  </w:style>
  <w:style w:type="table" w:styleId="TableGrid">
    <w:name w:val="Table Grid"/>
    <w:basedOn w:val="TableNormal"/>
    <w:rsid w:val="0018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34116"/>
    <w:pPr>
      <w:spacing w:after="120"/>
    </w:pPr>
    <w:rPr>
      <w:sz w:val="16"/>
      <w:szCs w:val="16"/>
    </w:rPr>
  </w:style>
  <w:style w:type="paragraph" w:styleId="Caption">
    <w:name w:val="caption"/>
    <w:basedOn w:val="Normal"/>
    <w:next w:val="Normal"/>
    <w:qFormat/>
    <w:rsid w:val="00334116"/>
    <w:pPr>
      <w:jc w:val="center"/>
    </w:pPr>
    <w:rPr>
      <w:b/>
      <w:bCs w:val="0"/>
    </w:rPr>
  </w:style>
  <w:style w:type="character" w:styleId="Hyperlink">
    <w:name w:val="Hyperlink"/>
    <w:rsid w:val="00334116"/>
    <w:rPr>
      <w:color w:val="0000FF"/>
      <w:u w:val="single"/>
    </w:rPr>
  </w:style>
  <w:style w:type="paragraph" w:styleId="BalloonText">
    <w:name w:val="Balloon Text"/>
    <w:basedOn w:val="Normal"/>
    <w:semiHidden/>
    <w:rsid w:val="003B74F3"/>
    <w:rPr>
      <w:rFonts w:ascii="Tahoma" w:hAnsi="Tahoma" w:cs="Tahoma"/>
      <w:sz w:val="16"/>
      <w:szCs w:val="16"/>
    </w:rPr>
  </w:style>
  <w:style w:type="character" w:styleId="PageNumber">
    <w:name w:val="page number"/>
    <w:basedOn w:val="DefaultParagraphFont"/>
    <w:rsid w:val="00596964"/>
  </w:style>
  <w:style w:type="paragraph" w:customStyle="1" w:styleId="Default">
    <w:name w:val="Default"/>
    <w:rsid w:val="00243D5A"/>
    <w:pPr>
      <w:autoSpaceDE w:val="0"/>
      <w:autoSpaceDN w:val="0"/>
      <w:adjustRightInd w:val="0"/>
    </w:pPr>
    <w:rPr>
      <w:color w:val="000000"/>
      <w:sz w:val="24"/>
      <w:szCs w:val="24"/>
    </w:rPr>
  </w:style>
  <w:style w:type="character" w:styleId="CommentReference">
    <w:name w:val="annotation reference"/>
    <w:rsid w:val="000C3A18"/>
    <w:rPr>
      <w:sz w:val="16"/>
      <w:szCs w:val="16"/>
    </w:rPr>
  </w:style>
  <w:style w:type="paragraph" w:styleId="CommentText">
    <w:name w:val="annotation text"/>
    <w:basedOn w:val="Normal"/>
    <w:link w:val="CommentTextChar"/>
    <w:rsid w:val="000C3A18"/>
    <w:rPr>
      <w:sz w:val="20"/>
      <w:szCs w:val="20"/>
    </w:rPr>
  </w:style>
  <w:style w:type="character" w:customStyle="1" w:styleId="CommentTextChar">
    <w:name w:val="Comment Text Char"/>
    <w:link w:val="CommentText"/>
    <w:rsid w:val="000C3A18"/>
    <w:rPr>
      <w:rFonts w:ascii="Arial" w:hAnsi="Arial" w:cs="Arial"/>
      <w:bCs/>
    </w:rPr>
  </w:style>
  <w:style w:type="paragraph" w:styleId="CommentSubject">
    <w:name w:val="annotation subject"/>
    <w:basedOn w:val="CommentText"/>
    <w:next w:val="CommentText"/>
    <w:link w:val="CommentSubjectChar"/>
    <w:rsid w:val="000C3A18"/>
    <w:rPr>
      <w:b/>
    </w:rPr>
  </w:style>
  <w:style w:type="character" w:customStyle="1" w:styleId="CommentSubjectChar">
    <w:name w:val="Comment Subject Char"/>
    <w:link w:val="CommentSubject"/>
    <w:rsid w:val="000C3A18"/>
    <w:rPr>
      <w:rFonts w:ascii="Arial" w:hAnsi="Arial" w:cs="Arial"/>
      <w:b/>
      <w:bCs/>
    </w:rPr>
  </w:style>
  <w:style w:type="table" w:customStyle="1" w:styleId="TableGrid1">
    <w:name w:val="Table Grid1"/>
    <w:basedOn w:val="TableNormal"/>
    <w:next w:val="TableGrid"/>
    <w:uiPriority w:val="39"/>
    <w:rsid w:val="00521620"/>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4226"/>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705B0"/>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705B0"/>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80E16"/>
    <w:rPr>
      <w:rFonts w:ascii="Arial" w:hAnsi="Arial" w:cs="Arial"/>
      <w:bCs/>
      <w:sz w:val="24"/>
      <w:szCs w:val="24"/>
    </w:rPr>
  </w:style>
  <w:style w:type="character" w:customStyle="1" w:styleId="FooterChar">
    <w:name w:val="Footer Char"/>
    <w:basedOn w:val="DefaultParagraphFont"/>
    <w:link w:val="Footer"/>
    <w:uiPriority w:val="99"/>
    <w:rsid w:val="00580E16"/>
    <w:rPr>
      <w:rFonts w:ascii="Arial" w:hAnsi="Arial" w:cs="Arial"/>
      <w:bCs/>
      <w:sz w:val="24"/>
      <w:szCs w:val="24"/>
    </w:rPr>
  </w:style>
  <w:style w:type="paragraph" w:styleId="Revision">
    <w:name w:val="Revision"/>
    <w:hidden/>
    <w:uiPriority w:val="99"/>
    <w:semiHidden/>
    <w:rsid w:val="00D34821"/>
    <w:rPr>
      <w:rFonts w:ascii="Arial" w:hAnsi="Arial" w:cs="Arial"/>
      <w:bCs/>
      <w:sz w:val="24"/>
      <w:szCs w:val="24"/>
    </w:rPr>
  </w:style>
  <w:style w:type="paragraph" w:styleId="ListParagraph">
    <w:name w:val="List Paragraph"/>
    <w:basedOn w:val="Normal"/>
    <w:uiPriority w:val="34"/>
    <w:qFormat/>
    <w:rsid w:val="00051E8E"/>
    <w:pPr>
      <w:ind w:left="720"/>
      <w:contextualSpacing/>
    </w:pPr>
  </w:style>
  <w:style w:type="character" w:styleId="UnresolvedMention">
    <w:name w:val="Unresolved Mention"/>
    <w:basedOn w:val="DefaultParagraphFont"/>
    <w:uiPriority w:val="99"/>
    <w:semiHidden/>
    <w:unhideWhenUsed/>
    <w:rsid w:val="00C6674D"/>
    <w:rPr>
      <w:color w:val="605E5C"/>
      <w:shd w:val="clear" w:color="auto" w:fill="E1DFDD"/>
    </w:rPr>
  </w:style>
  <w:style w:type="character" w:styleId="FollowedHyperlink">
    <w:name w:val="FollowedHyperlink"/>
    <w:basedOn w:val="DefaultParagraphFont"/>
    <w:semiHidden/>
    <w:unhideWhenUsed/>
    <w:rsid w:val="00774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4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mmc.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ycmh.sharepoint.com/:w:/r/teams/LegalServices/Shared%20Documents/Contract%20Lifecycle%20Management/Retention%20and%20Retrieval%20of%20Records.docx?d=w829b87293fd44e0abe0222987e390b28&amp;csf=1&amp;web=1&amp;e=ttZ1nk" TargetMode="External"/><Relationship Id="rId17" Type="http://schemas.openxmlformats.org/officeDocument/2006/relationships/hyperlink" Target="http://www.hinfonet.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hc.org/about-us/cmh-privacy-policy/"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acy.cmhc.org/owa/redir.aspx?REF=_V1UXcumdeMszdxlls9cUumfCvqERTQ3lcQgIxLEc6Qcn01QgaPUCAFtYWlsdG86b2NybWFpbEBoaHMuZ2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38093AE6849FB8D553A9914291D37"/>
        <w:category>
          <w:name w:val="General"/>
          <w:gallery w:val="placeholder"/>
        </w:category>
        <w:types>
          <w:type w:val="bbPlcHdr"/>
        </w:types>
        <w:behaviors>
          <w:behavior w:val="content"/>
        </w:behaviors>
        <w:guid w:val="{54C28F16-1C9D-467A-A7A2-04BA8418FBE9}"/>
      </w:docPartPr>
      <w:docPartBody>
        <w:p w:rsidR="00F5398D" w:rsidRDefault="00222E9E" w:rsidP="00222E9E">
          <w:pPr>
            <w:pStyle w:val="31038093AE6849FB8D553A9914291D37"/>
          </w:pPr>
          <w:r w:rsidRPr="00A702D7">
            <w:rPr>
              <w:rStyle w:val="PlaceholderText"/>
            </w:rPr>
            <w:t>Choose an item.</w:t>
          </w:r>
        </w:p>
      </w:docPartBody>
    </w:docPart>
    <w:docPart>
      <w:docPartPr>
        <w:name w:val="5683419B93084A15A4186E2D62E07161"/>
        <w:category>
          <w:name w:val="General"/>
          <w:gallery w:val="placeholder"/>
        </w:category>
        <w:types>
          <w:type w:val="bbPlcHdr"/>
        </w:types>
        <w:behaviors>
          <w:behavior w:val="content"/>
        </w:behaviors>
        <w:guid w:val="{699A4621-5C51-4F5F-A43C-236389058055}"/>
      </w:docPartPr>
      <w:docPartBody>
        <w:p w:rsidR="00F5398D" w:rsidRDefault="00222E9E" w:rsidP="00222E9E">
          <w:pPr>
            <w:pStyle w:val="5683419B93084A15A4186E2D62E07161"/>
          </w:pPr>
          <w:r w:rsidRPr="003D6E76">
            <w:rPr>
              <w:rStyle w:val="PlaceholderText"/>
            </w:rPr>
            <w:t>Choose an item.</w:t>
          </w:r>
        </w:p>
      </w:docPartBody>
    </w:docPart>
    <w:docPart>
      <w:docPartPr>
        <w:name w:val="BC760F73A1C34E47A81A0380D06B0DAC"/>
        <w:category>
          <w:name w:val="General"/>
          <w:gallery w:val="placeholder"/>
        </w:category>
        <w:types>
          <w:type w:val="bbPlcHdr"/>
        </w:types>
        <w:behaviors>
          <w:behavior w:val="content"/>
        </w:behaviors>
        <w:guid w:val="{081B1FA6-0706-4C6F-A332-B62E27195E50}"/>
      </w:docPartPr>
      <w:docPartBody>
        <w:p w:rsidR="00F5398D" w:rsidRDefault="00222E9E" w:rsidP="00222E9E">
          <w:pPr>
            <w:pStyle w:val="BC760F73A1C34E47A81A0380D06B0DAC"/>
          </w:pPr>
          <w:r w:rsidRPr="00A702D7">
            <w:rPr>
              <w:rStyle w:val="PlaceholderText"/>
            </w:rPr>
            <w:t>Click here to enter a date.</w:t>
          </w:r>
        </w:p>
      </w:docPartBody>
    </w:docPart>
    <w:docPart>
      <w:docPartPr>
        <w:name w:val="E253D64534BA43798B3693E1E218839F"/>
        <w:category>
          <w:name w:val="General"/>
          <w:gallery w:val="placeholder"/>
        </w:category>
        <w:types>
          <w:type w:val="bbPlcHdr"/>
        </w:types>
        <w:behaviors>
          <w:behavior w:val="content"/>
        </w:behaviors>
        <w:guid w:val="{0A73FBA7-FB9F-425B-99E1-8DB1B9A640C5}"/>
      </w:docPartPr>
      <w:docPartBody>
        <w:p w:rsidR="00F5398D" w:rsidRDefault="00222E9E" w:rsidP="00222E9E">
          <w:pPr>
            <w:pStyle w:val="E253D64534BA43798B3693E1E218839F"/>
          </w:pPr>
          <w:r w:rsidRPr="00A702D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1C"/>
    <w:rsid w:val="000A5D1C"/>
    <w:rsid w:val="00222E9E"/>
    <w:rsid w:val="002B4774"/>
    <w:rsid w:val="00B31F45"/>
    <w:rsid w:val="00C648C2"/>
    <w:rsid w:val="00F4310D"/>
    <w:rsid w:val="00F5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0D6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E9E"/>
    <w:rPr>
      <w:color w:val="808080"/>
    </w:rPr>
  </w:style>
  <w:style w:type="paragraph" w:customStyle="1" w:styleId="31038093AE6849FB8D553A9914291D37">
    <w:name w:val="31038093AE6849FB8D553A9914291D37"/>
    <w:rsid w:val="00222E9E"/>
    <w:rPr>
      <w:kern w:val="2"/>
      <w14:ligatures w14:val="standardContextual"/>
    </w:rPr>
  </w:style>
  <w:style w:type="paragraph" w:customStyle="1" w:styleId="5683419B93084A15A4186E2D62E07161">
    <w:name w:val="5683419B93084A15A4186E2D62E07161"/>
    <w:rsid w:val="00222E9E"/>
    <w:rPr>
      <w:kern w:val="2"/>
      <w14:ligatures w14:val="standardContextual"/>
    </w:rPr>
  </w:style>
  <w:style w:type="paragraph" w:customStyle="1" w:styleId="BC760F73A1C34E47A81A0380D06B0DAC">
    <w:name w:val="BC760F73A1C34E47A81A0380D06B0DAC"/>
    <w:rsid w:val="00222E9E"/>
    <w:rPr>
      <w:kern w:val="2"/>
      <w14:ligatures w14:val="standardContextual"/>
    </w:rPr>
  </w:style>
  <w:style w:type="paragraph" w:customStyle="1" w:styleId="E253D64534BA43798B3693E1E218839F">
    <w:name w:val="E253D64534BA43798B3693E1E218839F"/>
    <w:rsid w:val="00222E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1228618CB164880C187601E4CFD19" ma:contentTypeVersion="76" ma:contentTypeDescription="Create a new document." ma:contentTypeScope="" ma:versionID="bb410a6b1bad1001b2d754e3feb0ce69">
  <xsd:schema xmlns:xsd="http://www.w3.org/2001/XMLSchema" xmlns:xs="http://www.w3.org/2001/XMLSchema" xmlns:p="http://schemas.microsoft.com/office/2006/metadata/properties" xmlns:ns2="442208cc-e029-40a2-aacf-2fe4da6e7c96" xmlns:ns3="5b360754-075f-4a63-881c-9c88cc73aef4" targetNamespace="http://schemas.microsoft.com/office/2006/metadata/properties" ma:root="true" ma:fieldsID="1ace45ccd97ad3b455b7b6673044e9a3" ns2:_="" ns3:_="">
    <xsd:import namespace="442208cc-e029-40a2-aacf-2fe4da6e7c96"/>
    <xsd:import namespace="5b360754-075f-4a63-881c-9c88cc73aef4"/>
    <xsd:element name="properties">
      <xsd:complexType>
        <xsd:sequence>
          <xsd:element name="documentManagement">
            <xsd:complexType>
              <xsd:all>
                <xsd:element ref="ns2:Book" minOccurs="0"/>
                <xsd:element ref="ns2:Chapter" minOccurs="0"/>
                <xsd:element ref="ns2:Sub_x002d_Chapter" minOccurs="0"/>
                <xsd:element ref="ns2:Applies_x0020_to" minOccurs="0"/>
                <xsd:element ref="ns2:Approval_x0020_1" minOccurs="0"/>
                <xsd:element ref="ns2:Approval_x0020_2" minOccurs="0"/>
                <xsd:element ref="ns2:Approval_x0020_Final" minOccurs="0"/>
                <xsd:element ref="ns2:Final_x0020_Approval" minOccurs="0"/>
                <xsd:element ref="ns2:Policy_x0020_Coordinator" minOccurs="0"/>
                <xsd:element ref="ns2:Owner" minOccurs="0"/>
                <xsd:element ref="ns2:Senior_x0020_Owner" minOccurs="0"/>
                <xsd:element ref="ns2:Document_x0020_Type" minOccurs="0"/>
                <xsd:element ref="ns2:Notes0" minOccurs="0"/>
                <xsd:element ref="ns2:Tags" minOccurs="0"/>
                <xsd:element ref="ns2:Owner_x0020_Group"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Stakehold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208cc-e029-40a2-aacf-2fe4da6e7c96" elementFormDefault="qualified">
    <xsd:import namespace="http://schemas.microsoft.com/office/2006/documentManagement/types"/>
    <xsd:import namespace="http://schemas.microsoft.com/office/infopath/2007/PartnerControls"/>
    <xsd:element name="Book" ma:index="2" nillable="true" ma:displayName="Book" ma:format="RadioButtons" ma:internalName="Book" ma:readOnly="false">
      <xsd:simpleType>
        <xsd:restriction base="dms:Choice">
          <xsd:enumeration value="Administrative"/>
          <xsd:enumeration value="Clinical"/>
        </xsd:restriction>
      </xsd:simpleType>
    </xsd:element>
    <xsd:element name="Chapter" ma:index="3" nillable="true" ma:displayName="Chapter" ma:format="Dropdown" ma:internalName="Chapter" ma:readOnly="false">
      <xsd:simpleType>
        <xsd:restriction base="dms:Choice">
          <xsd:enumeration value="Compliance / Risk/ Legal Services"/>
          <xsd:enumeration value="Environment of Care"/>
          <xsd:enumeration value="Finance"/>
          <xsd:enumeration value="Governance / Leadership"/>
          <xsd:enumeration value="HR Management"/>
          <xsd:enumeration value="Infection Prevention"/>
          <xsd:enumeration value="Information Protection"/>
          <xsd:enumeration value="Medical Staff"/>
          <xsd:enumeration value="Medicine &amp; Drug Handling"/>
          <xsd:enumeration value="Patient Care"/>
        </xsd:restriction>
      </xsd:simpleType>
    </xsd:element>
    <xsd:element name="Sub_x002d_Chapter" ma:index="4" nillable="true" ma:displayName="Sub-Chapter" ma:format="Dropdown" ma:internalName="Sub_x002d_Chapter" ma:readOnly="false">
      <xsd:simpleType>
        <xsd:restriction base="dms:Choice">
          <xsd:enumeration value="Health Information Management"/>
          <xsd:enumeration value="Information Technology and Systems"/>
          <xsd:enumeration value="Revenue Cycle"/>
          <xsd:enumeration value="Rights &amp; Responsibilities of Individuals"/>
        </xsd:restriction>
      </xsd:simpleType>
    </xsd:element>
    <xsd:element name="Applies_x0020_to" ma:index="5" nillable="true" ma:displayName="Applies to" ma:description="Select all that apply.&#10;Note:  &#10;MG = CMMG&#10;RCHC = Rural Community Health Center" ma:internalName="Applies_x0020_to" ma:readOnly="false">
      <xsd:complexType>
        <xsd:complexContent>
          <xsd:extension base="dms:MultiChoiceFillIn">
            <xsd:sequence>
              <xsd:element name="Value" maxOccurs="unbounded" minOccurs="0" nillable="true">
                <xsd:simpleType>
                  <xsd:union memberTypes="dms:Text">
                    <xsd:simpleType>
                      <xsd:restriction base="dms:Choice">
                        <xsd:enumeration value="BH"/>
                        <xsd:enumeration value="CM"/>
                        <xsd:enumeration value="RH"/>
                        <xsd:enumeration value="ASC"/>
                        <xsd:enumeration value="MG"/>
                        <xsd:enumeration value="Bolster"/>
                        <xsd:enumeration value="RCH"/>
                        <xsd:enumeration value="RCHC"/>
                        <xsd:enumeration value="CMH"/>
                      </xsd:restriction>
                    </xsd:simpleType>
                  </xsd:union>
                </xsd:simpleType>
              </xsd:element>
            </xsd:sequence>
          </xsd:extension>
        </xsd:complexContent>
      </xsd:complexType>
    </xsd:element>
    <xsd:element name="Approval_x0020_1" ma:index="6" nillable="true" ma:displayName="Committee Approval 1" ma:description="Optional - name of committee that has approved this document prior to going to Final Approver." ma:internalName="Approval_x0020_1" ma:readOnly="false">
      <xsd:simpleType>
        <xsd:restriction base="dms:Text">
          <xsd:maxLength value="255"/>
        </xsd:restriction>
      </xsd:simpleType>
    </xsd:element>
    <xsd:element name="Approval_x0020_2" ma:index="7" nillable="true" ma:displayName="Committee Approval 2" ma:description="Optional - name of committee that has approved this document prior to going to Final Approver." ma:internalName="Approval_x0020_2" ma:readOnly="false">
      <xsd:simpleType>
        <xsd:restriction base="dms:Text">
          <xsd:maxLength value="255"/>
        </xsd:restriction>
      </xsd:simpleType>
    </xsd:element>
    <xsd:element name="Approval_x0020_Final" ma:index="8" nillable="true" ma:displayName="Final Approval Name" ma:description="Name of the final person or committee who approved this document for publication." ma:internalName="Approval_x0020_Final" ma:readOnly="false">
      <xsd:simpleType>
        <xsd:restriction base="dms:Text">
          <xsd:maxLength value="255"/>
        </xsd:restriction>
      </xsd:simpleType>
    </xsd:element>
    <xsd:element name="Final_x0020_Approval" ma:index="9" nillable="true" ma:displayName="Final Approval Date" ma:format="DateOnly" ma:indexed="true" ma:internalName="Final_x0020_Approval" ma:readOnly="false">
      <xsd:simpleType>
        <xsd:restriction base="dms:DateTime"/>
      </xsd:simpleType>
    </xsd:element>
    <xsd:element name="Policy_x0020_Coordinator" ma:index="10" nillable="true" ma:displayName="Policy Coordinator Name" ma:description="This is the person who ensures documents are reviewed and published in a timely manner." ma:indexed="true" ma:list="UserInfo" ma:SharePointGroup="0" ma:internalName="Policy_x0020_Coord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1" nillable="true" ma:displayName="Owner" ma:description="This is the subject matter expert who is responsible for content updates." ma:format="Dropdown" ma:internalName="Owner" ma:readOnly="false">
      <xsd:simpleType>
        <xsd:union memberTypes="dms:Text">
          <xsd:simpleType>
            <xsd:restriction base="dms:Choice">
              <xsd:enumeration value="Administrator Bolster Heights"/>
              <xsd:enumeration value="Administrator Rumford Community Home"/>
              <xsd:enumeration value="BH Diabetes Educator"/>
              <xsd:enumeration value="BH Food Services Manager"/>
              <xsd:enumeration value="BH Inpatient Unit Nurse Leader"/>
              <xsd:enumeration value="BH Nurse Leader Emergency Department"/>
              <xsd:enumeration value="BH Oncology Manager"/>
              <xsd:enumeration value="BH OR Nurse Leader"/>
              <xsd:enumeration value="BH Pharmacy Director"/>
              <xsd:enumeration value="BH RH Clinical Quality Review Coordinator"/>
              <xsd:enumeration value="Chief Compliance Officer"/>
              <xsd:enumeration value="Chief CRNA"/>
              <xsd:enumeration value="Chief People Officer"/>
              <xsd:enumeration value="Clinical Manager of Centralized Nurse Triage"/>
              <xsd:enumeration value="Clinical Manager Therapy Services"/>
              <xsd:enumeration value="Clinical Nutrition Manager"/>
              <xsd:enumeration value="CM Nurse Leader Emergency Department"/>
              <xsd:enumeration value="CM Nurse Leader Endoscopy"/>
              <xsd:enumeration value="CM Nurse Leader ICU"/>
              <xsd:enumeration value="CM Nurse Leader Maternity"/>
              <xsd:enumeration value="CM Nurse Leader Rehab Unit"/>
              <xsd:enumeration value="CM Nurse Leader VAST"/>
              <xsd:enumeration value="Compensation Manager"/>
              <xsd:enumeration value="Controller"/>
              <xsd:enumeration value="Customer Services Manager"/>
              <xsd:enumeration value="Director of Accounting"/>
              <xsd:enumeration value="Director of BioMed"/>
              <xsd:enumeration value="Director of Business Intelligence"/>
              <xsd:enumeration value="Director of Capacity Management"/>
              <xsd:enumeration value="Director of Cardiovascular Services"/>
              <xsd:enumeration value="Director of Care Management"/>
              <xsd:enumeration value="Director of Clinical Informatics"/>
              <xsd:enumeration value="Director of Clinical Practice"/>
              <xsd:enumeration value="Director of Development"/>
              <xsd:enumeration value="Director of Employee and Occupational Health"/>
              <xsd:enumeration value="Director of Environmental Services"/>
              <xsd:enumeration value="Director of Finance"/>
              <xsd:enumeration value="Director of Food and Nutrition Services"/>
              <xsd:enumeration value="Director of HIM"/>
              <xsd:enumeration value="Director of HR Consulting and Employee Relations"/>
              <xsd:enumeration value="Director of HR Ops and Total Rewards"/>
              <xsd:enumeration value="Director of Lab"/>
              <xsd:enumeration value="Director of Legal Services"/>
              <xsd:enumeration value="Director of Library Services"/>
              <xsd:enumeration value="Director of Medical Affairs"/>
              <xsd:enumeration value="Director of Nursing - BH"/>
              <xsd:enumeration value="Director of Organizational Development"/>
              <xsd:enumeration value="Director of Patient Access"/>
              <xsd:enumeration value="Director of Perioperative Services"/>
              <xsd:enumeration value="Director of Pharmacy"/>
              <xsd:enumeration value="Director of Pharmacy BH and RH"/>
              <xsd:enumeration value="Director of Plant Ops"/>
              <xsd:enumeration value="Director of Primary Care"/>
              <xsd:enumeration value="Director of Public Relations and Community Relations"/>
              <xsd:enumeration value="Director of Quality"/>
              <xsd:enumeration value="Director of Region 2 Primary Care"/>
              <xsd:enumeration value="Director of Respiratory Therapy"/>
              <xsd:enumeration value="Director of Talent Acquisition"/>
              <xsd:enumeration value="Director of Therapy Services - BH and RH"/>
              <xsd:enumeration value="Director of Therapy Services - CM"/>
              <xsd:enumeration value="Emergency Department Nurse Leaders"/>
              <xsd:enumeration value="Executive Assistant of Human Resources"/>
              <xsd:enumeration value="Executive Director of Healthy Maine Partnership"/>
              <xsd:enumeration value="Executive Director of Marketing"/>
              <xsd:enumeration value="Information Security Officer"/>
              <xsd:enumeration value="Manager of Comprehensive Wound Clinic"/>
              <xsd:enumeration value="Manager of Medical Affairs"/>
              <xsd:enumeration value="Manager of Respiratory Therapy"/>
              <xsd:enumeration value="Manager of Spiritual Care"/>
              <xsd:enumeration value="Manager of Sterile Processing"/>
              <xsd:enumeration value="Manager of Taxation and Payroll"/>
              <xsd:enumeration value="Manager of Trauma"/>
              <xsd:enumeration value="Nurse Leader Perioperative Services - BH and RH"/>
              <xsd:enumeration value="Oncology Quality Director"/>
              <xsd:enumeration value="Practice Manager of Bladder Control Center"/>
              <xsd:enumeration value="Practice Manager of CM Medication Management Clinic"/>
              <xsd:enumeration value="Practice Manager of Elsemore Dixfield and Swift River"/>
              <xsd:enumeration value="Practice Manager of Family Practice Residency"/>
              <xsd:enumeration value="Practice Manager of Gastroenterology"/>
              <xsd:enumeration value="Practice Manager of Infusion Center"/>
              <xsd:enumeration value="Practice Manager of Medical Oncology"/>
              <xsd:enumeration value="Practice Manager of Pediatrics"/>
              <xsd:enumeration value="Practice Manager of Plastic Surgery"/>
              <xsd:enumeration value="Practice Manager of Pulmonary and Sleep Medicine"/>
              <xsd:enumeration value="Practice Manager of Radiation Oncology"/>
              <xsd:enumeration value="Practice Manager of Urology"/>
              <xsd:enumeration value="Professional Development Manager"/>
              <xsd:enumeration value="Research Lab Manager"/>
              <xsd:enumeration value="RH BH Specialty Clinics Manager"/>
              <xsd:enumeration value="RH Nurse Leader Emergency Department"/>
              <xsd:enumeration value="RH Nurse Leader of Maternity"/>
              <xsd:enumeration value="RH Swing Bed Coordinator"/>
              <xsd:enumeration value="Service Line Director of CMHVI"/>
              <xsd:enumeration value="Switchboard and Information Desk Supervisor"/>
              <xsd:enumeration value="System Director of Clinical Practice"/>
              <xsd:enumeration value="System Director of Emergency Department"/>
              <xsd:enumeration value="System Director of Imaging"/>
              <xsd:enumeration value="System Director of Infection Prevention"/>
              <xsd:enumeration value="System Director of Materials Services"/>
              <xsd:enumeration value="System Director of Medical Affairs"/>
              <xsd:enumeration value="System Director of Pharmacy"/>
              <xsd:enumeration value="System Director of Risk Management"/>
              <xsd:enumeration value="System Director of Security"/>
              <xsd:enumeration value="System Manager of Patient Financial Services"/>
              <xsd:enumeration value="System Safety Officer"/>
              <xsd:enumeration value="VP of Finance"/>
              <xsd:enumeration value="VP of Nursing and Patient Care Services – BH"/>
              <xsd:enumeration value="VP of Nursing and Patient Care Services - CM"/>
              <xsd:enumeration value="VP of Nursing and Patient Care Services - RH"/>
            </xsd:restriction>
          </xsd:simpleType>
        </xsd:union>
      </xsd:simpleType>
    </xsd:element>
    <xsd:element name="Senior_x0020_Owner" ma:index="12" nillable="true" ma:displayName="Senior Owner" ma:description="This is the person who is responsible for approving the document before it goes for committee approval.  (This is person is at times also the Final Approver.)" ma:format="Dropdown" ma:internalName="Senior_x0020_Owner" ma:readOnly="false">
      <xsd:simpleType>
        <xsd:union memberTypes="dms:Text">
          <xsd:simpleType>
            <xsd:restriction base="dms:Choice">
              <xsd:enumeration value="Chief Compliance Officer"/>
              <xsd:enumeration value="Chief Executive Officer"/>
              <xsd:enumeration value="Chief Financial Office and Treasurer"/>
              <xsd:enumeration value="Chief Information Officer"/>
              <xsd:enumeration value="Chief Medical Officer"/>
              <xsd:enumeration value="Chief of Anesthesia"/>
              <xsd:enumeration value="Chief of Staff - BH"/>
              <xsd:enumeration value="Chief Quality Officer"/>
              <xsd:enumeration value="Clinical Research Medical Director"/>
              <xsd:enumeration value="Director of Food and Nutrition Services"/>
              <xsd:enumeration value="General Counsel"/>
              <xsd:enumeration value="Medical Director of Trauma"/>
              <xsd:enumeration value="Pharmacy and Transfusion Committee"/>
              <xsd:enumeration value="President - BH and RH"/>
              <xsd:enumeration value="President - CM"/>
              <xsd:enumeration value="President - MCHP"/>
              <xsd:enumeration value="Rehab Leadership Committee"/>
              <xsd:enumeration value="Senior Leadership Team"/>
              <xsd:enumeration value="System Director of Infection Prevention"/>
              <xsd:enumeration value="System Director of Rehabilitative Services"/>
              <xsd:enumeration value="System Governance Director"/>
              <xsd:enumeration value="VP Finance"/>
              <xsd:enumeration value="VP Hospitality Services"/>
              <xsd:enumeration value="VP of Nursing and Patient Care Services – BH"/>
              <xsd:enumeration value="VP Nursing and Patient Care Services - CM"/>
              <xsd:enumeration value="VP of Nursing &amp; Patient Care Services - RHMC"/>
              <xsd:enumeration value="VP Operations"/>
              <xsd:enumeration value="VP Practice Operations"/>
              <xsd:enumeration value="VP Results Management Office"/>
              <xsd:enumeration value="VP Revenue Cycle"/>
              <xsd:enumeration value="VP Strategy"/>
            </xsd:restriction>
          </xsd:simpleType>
        </xsd:union>
      </xsd:simpleType>
    </xsd:element>
    <xsd:element name="Document_x0020_Type" ma:index="13" nillable="true" ma:displayName="Document Type" ma:format="Dropdown" ma:indexed="true" ma:internalName="Document_x0020_Type" ma:readOnly="false">
      <xsd:simpleType>
        <xsd:restriction base="dms:Choice">
          <xsd:enumeration value="Bylaws"/>
          <xsd:enumeration value="Guideline"/>
          <xsd:enumeration value="Other"/>
          <xsd:enumeration value="Plan"/>
          <xsd:enumeration value="Policy"/>
          <xsd:enumeration value="Procedure"/>
          <xsd:enumeration value="Protocol"/>
          <xsd:enumeration value="Reference"/>
          <xsd:enumeration value="Standard Operating Procedure"/>
          <xsd:enumeration value="Standard Work"/>
          <xsd:enumeration value="Standing Order"/>
        </xsd:restriction>
      </xsd:simpleType>
    </xsd:element>
    <xsd:element name="Notes0" ma:index="14" nillable="true" ma:displayName="Notes" ma:internalName="Notes0" ma:readOnly="false">
      <xsd:simpleType>
        <xsd:restriction base="dms:Note">
          <xsd:maxLength value="255"/>
        </xsd:restriction>
      </xsd:simpleType>
    </xsd:element>
    <xsd:element name="Tags" ma:index="15" nillable="true" ma:displayName="Tags" ma:description="AAAHC= Accreditation Association for Ambulatory Health Care, CoP= Conditions of Participation, HIPAA= Health Insurance Portability Accountability Act, PMC= Psychiatric Medical Care, TJC= The Joint Commision" ma:internalName="Tags">
      <xsd:complexType>
        <xsd:complexContent>
          <xsd:extension base="dms:MultiChoice">
            <xsd:sequence>
              <xsd:element name="Value" maxOccurs="unbounded" minOccurs="0" nillable="true">
                <xsd:simpleType>
                  <xsd:restriction base="dms:Choice">
                    <xsd:enumeration value="AAAHC"/>
                    <xsd:enumeration value="CoP Agreements"/>
                    <xsd:enumeration value="CoP Anesthesia Services"/>
                    <xsd:enumeration value="CoP Clinical Records"/>
                    <xsd:enumeration value="CoP Compliance With CAH Requirements at the Time of Application"/>
                    <xsd:enumeration value="CoP Compliance with Federal, State and Local Laws"/>
                    <xsd:enumeration value="CoP Compliance with Federal, State, and Local Laws and Regulations"/>
                    <xsd:enumeration value="CoP Discharge Planning"/>
                    <xsd:enumeration value="CoP Emergency Preparedness"/>
                    <xsd:enumeration value="CoP Emergency Services"/>
                    <xsd:enumeration value="CoP Food and Dietetic Services"/>
                    <xsd:enumeration value="CoP Governing Body"/>
                    <xsd:enumeration value="CoP Infection Prevention and Control and Antibiotic Stewardship Programs"/>
                    <xsd:enumeration value="CoP Laboratory Services"/>
                    <xsd:enumeration value="CoP Medical Record Services"/>
                    <xsd:enumeration value="CoP Medical Staff"/>
                    <xsd:enumeration value="CoP Nuclear Medicine Services"/>
                    <xsd:enumeration value="CoP Number of Beds and Length of Stay"/>
                    <xsd:enumeration value="CoP Nursing Services"/>
                    <xsd:enumeration value="CoP Organ, Tissue, and Eye Procurement"/>
                    <xsd:enumeration value="CoP Organizational Structure"/>
                    <xsd:enumeration value="CoP Outpatient Services"/>
                    <xsd:enumeration value="CoP Patient's Rights"/>
                    <xsd:enumeration value="CoP Pharmaceutical Services"/>
                    <xsd:enumeration value="CoP Physical Environment"/>
                    <xsd:enumeration value="CoP Physical Plant and Environment"/>
                    <xsd:enumeration value="CoP Provision of Services"/>
                    <xsd:enumeration value="CoP Quality Assessment and Performance Improvement Program"/>
                    <xsd:enumeration value="CoP Radiologic Services"/>
                    <xsd:enumeration value="CoP Rehabilitation Services"/>
                    <xsd:enumeration value="CoP Respiratory Services"/>
                    <xsd:enumeration value="CoP Staffing and Staff Responsibilities"/>
                    <xsd:enumeration value="CoP Status and Location"/>
                    <xsd:enumeration value="CoP Surgical Services"/>
                    <xsd:enumeration value="CoP Utilization Review"/>
                    <xsd:enumeration value="HIPAA Breach"/>
                    <xsd:enumeration value="HIPAA Privacy"/>
                    <xsd:enumeration value="HIPAA Security"/>
                    <xsd:enumeration value="PMC"/>
                    <xsd:enumeration value="TJC APR"/>
                    <xsd:enumeration value="TJC EC"/>
                    <xsd:enumeration value="TJC EM"/>
                    <xsd:enumeration value="TJC HR"/>
                    <xsd:enumeration value="TJC IC"/>
                    <xsd:enumeration value="TJC IM"/>
                    <xsd:enumeration value="TJC LD"/>
                    <xsd:enumeration value="TJC LS"/>
                    <xsd:enumeration value="TJC MM"/>
                    <xsd:enumeration value="TJC MS"/>
                    <xsd:enumeration value="TJC NPSG"/>
                    <xsd:enumeration value="TJC NR"/>
                    <xsd:enumeration value="TJC PC"/>
                    <xsd:enumeration value="TJC PI"/>
                    <xsd:enumeration value="TJC RC"/>
                    <xsd:enumeration value="TJC RI"/>
                    <xsd:enumeration value="TJC TS"/>
                    <xsd:enumeration value="TJC WT"/>
                    <xsd:enumeration value="QVCH Approval"/>
                  </xsd:restriction>
                </xsd:simpleType>
              </xsd:element>
            </xsd:sequence>
          </xsd:extension>
        </xsd:complexContent>
      </xsd:complexType>
    </xsd:element>
    <xsd:element name="Owner_x0020_Group" ma:index="16" nillable="true" ma:displayName="Owner Group" ma:format="Dropdown" ma:hidden="true" ma:indexed="true" ma:internalName="Owner_x0020_Group" ma:readOnly="false">
      <xsd:simpleType>
        <xsd:restriction base="dms:Choice">
          <xsd:enumeration value="Anesthesia"/>
          <xsd:enumeration value="Anticoagulation"/>
          <xsd:enumeration value="Bladder Control Center"/>
          <xsd:enumeration value="Bolster"/>
          <xsd:enumeration value="Breast Care Center"/>
          <xsd:enumeration value="Breast Health"/>
          <xsd:enumeration value="Cardiopulmonary Rehabilitation"/>
          <xsd:enumeration value="Cardiology (Outpatient)"/>
          <xsd:enumeration value="Care Management"/>
          <xsd:enumeration value="Central Maine Mental Health"/>
          <xsd:enumeration value="Central Maine Pediatrics"/>
          <xsd:enumeration value="Central Maine Pediatrics Cardiology"/>
          <xsd:enumeration value="Centralized Nurse Triage"/>
          <xsd:enumeration value="Clinical Research"/>
          <xsd:enumeration value="Clinical Staff"/>
          <xsd:enumeration value="CMHVI - Cardiac Administration"/>
          <xsd:enumeration value="CMHVI - Cardiac Diagnostics"/>
          <xsd:enumeration value="CMHVI - Cardiac Perfusion"/>
          <xsd:enumeration value="CMHVI - Cardiopulmonary Rehabilitation"/>
          <xsd:enumeration value="CMHVI -  Cardiovascular Invasive Services"/>
          <xsd:enumeration value="CMHVI - Central Maine Heart"/>
          <xsd:enumeration value="CMHVI - Central Maine Heart at Great Falls Plaza"/>
          <xsd:enumeration value="CMHVI - Cardiothoracic and Vascular Surgery"/>
          <xsd:enumeration value="CMHVI - Vascular Lab"/>
          <xsd:enumeration value="CMMG"/>
          <xsd:enumeration value="Community Benefit"/>
          <xsd:enumeration value="Compliance"/>
          <xsd:enumeration value="COVID-19"/>
          <xsd:enumeration value="Critical Care (ICU-SSU)"/>
          <xsd:enumeration value="CT Scanning"/>
          <xsd:enumeration value="Diabetes"/>
          <xsd:enumeration value="Diagnostic Radiology"/>
          <xsd:enumeration value="Elsemore Dixfield and Swift River Clinics"/>
          <xsd:enumeration value="Emergency Department"/>
          <xsd:enumeration value="Emergency Management"/>
          <xsd:enumeration value="Emergency Preparedness"/>
          <xsd:enumeration value="Endoscopy"/>
          <xsd:enumeration value="Environmental Services"/>
          <xsd:enumeration value="Environment of Care"/>
          <xsd:enumeration value="Family Medicine Residency"/>
          <xsd:enumeration value="Finance"/>
          <xsd:enumeration value="Food and Nutrition Services"/>
          <xsd:enumeration value="Gastroenterology"/>
          <xsd:enumeration value="Gen Admin"/>
          <xsd:enumeration value="Governance"/>
          <xsd:enumeration value="Gynecology/Urogynecology"/>
          <xsd:enumeration value="Health Information Management"/>
          <xsd:enumeration value="Healthy Androscoggin"/>
          <xsd:enumeration value="HIPAA"/>
          <xsd:enumeration value="Human Resources"/>
          <xsd:enumeration value="Infection Control"/>
          <xsd:enumeration value="Information Services"/>
          <xsd:enumeration value="Infusion Center"/>
          <xsd:enumeration value="Interventional Radiology"/>
          <xsd:enumeration value="Legal and Contracting"/>
          <xsd:enumeration value="Library"/>
          <xsd:enumeration value="Magnetic Resonance Imaging"/>
          <xsd:enumeration value="Marketing and Public Relations"/>
          <xsd:enumeration value="Medical Imaging"/>
          <xsd:enumeration value="Medical Oncology"/>
          <xsd:enumeration value="Medical Staff"/>
          <xsd:enumeration value="Nuclear Medicine"/>
          <xsd:enumeration value="Nursing"/>
          <xsd:enumeration value="Occupational Health"/>
          <xsd:enumeration value="OB_GYN"/>
          <xsd:enumeration value="Obstetrics"/>
          <xsd:enumeration value="Oncology"/>
          <xsd:enumeration value="Oncology Quality"/>
          <xsd:enumeration value="Pathology"/>
          <xsd:enumeration value="Patient Administrative"/>
          <xsd:enumeration value="Pediatrics"/>
          <xsd:enumeration value="Perioperative Services"/>
          <xsd:enumeration value="Pharmacy"/>
          <xsd:enumeration value="Philanthropy"/>
          <xsd:enumeration value="Plant Operations"/>
          <xsd:enumeration value="Plastic Surgery"/>
          <xsd:enumeration value="Pulmonary and Sleep Medicine"/>
          <xsd:enumeration value="Pulmonary Rehab"/>
          <xsd:enumeration value="Quality"/>
          <xsd:enumeration value="Radiation Oncology"/>
          <xsd:enumeration value="Rehab Unit"/>
          <xsd:enumeration value="Respiratory Therapy"/>
          <xsd:enumeration value="Revenue Cycle"/>
          <xsd:enumeration value="River Valley Internal Medicine"/>
          <xsd:enumeration value="Risk Management"/>
          <xsd:enumeration value="Rumford Community Home"/>
          <xsd:enumeration value="Safety"/>
          <xsd:enumeration value="Safety-Environment of Care"/>
          <xsd:enumeration value="Security Department"/>
          <xsd:enumeration value="Sleep Lab"/>
          <xsd:enumeration value="Social Services-Case Management"/>
          <xsd:enumeration value="Special Care Unit (SCU)"/>
          <xsd:enumeration value="Special Delivery"/>
          <xsd:enumeration value="Specialty Clinics"/>
          <xsd:enumeration value="Spiritual Care"/>
          <xsd:enumeration value="Sterile Processing"/>
          <xsd:enumeration value="Supply Chain"/>
          <xsd:enumeration value="Swing Bed"/>
          <xsd:enumeration value="Switchboard"/>
          <xsd:enumeration value="Therapy Services"/>
          <xsd:enumeration value="Trauma"/>
          <xsd:enumeration value="Ultrasound"/>
          <xsd:enumeration value="Urgent Care"/>
          <xsd:enumeration value="Urology Center"/>
          <xsd:enumeration value="Vascular Access Specialty Team"/>
          <xsd:enumeration value="Wound Care"/>
          <xsd:enumeration value="Nursery"/>
          <xsd:enumeration value="Patient"/>
          <xsd:enumeration value="Cardiac Rehab"/>
          <xsd:enumeration value="Employee Health"/>
          <xsd:enumeration value="Pastoral Care"/>
          <xsd:enumeration value="Cardiopulmonary (RT)"/>
          <xsd:enumeration value="Coagulatio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Stakeholders" ma:index="28" nillable="true" ma:displayName="Stakeholders" ma:hidden="true" ma:internalName="Stakeholders" ma:readOnly="false">
      <xsd:simpleType>
        <xsd:restriction base="dms:Text">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360754-075f-4a63-881c-9c88cc73aef4" elementFormDefault="qualified">
    <xsd:import namespace="http://schemas.microsoft.com/office/2006/documentManagement/types"/>
    <xsd:import namespace="http://schemas.microsoft.com/office/infopath/2007/PartnerControls"/>
    <xsd:element name="SharedWithUsers" ma:index="19" nillable="true" ma:displayName="Shared With"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wner_x0020_Group xmlns="442208cc-e029-40a2-aacf-2fe4da6e7c96">HIPAA</Owner_x0020_Group>
    <Document_x0020_Type xmlns="442208cc-e029-40a2-aacf-2fe4da6e7c96">Policy</Document_x0020_Type>
    <SharedWithUsers xmlns="5b360754-075f-4a63-881c-9c88cc73aef4">
      <UserInfo>
        <DisplayName>Denise Daoud</DisplayName>
        <AccountId>1357</AccountId>
        <AccountType/>
      </UserInfo>
    </SharedWithUsers>
    <Notes0 xmlns="442208cc-e029-40a2-aacf-2fe4da6e7c96" xsi:nil="true"/>
    <Applies_x0020_to xmlns="442208cc-e029-40a2-aacf-2fe4da6e7c96">
      <Value>CMH</Value>
    </Applies_x0020_to>
    <Owner xmlns="442208cc-e029-40a2-aacf-2fe4da6e7c96">Associate General Counsel Transaction and Privacy Officer</Owner>
    <Senior_x0020_Owner xmlns="442208cc-e029-40a2-aacf-2fe4da6e7c96">SVP &amp; General Counsel</Senior_x0020_Owner>
    <Stakeholders xmlns="442208cc-e029-40a2-aacf-2fe4da6e7c96" xsi:nil="true"/>
    <Approval_x0020_2 xmlns="442208cc-e029-40a2-aacf-2fe4da6e7c96" xsi:nil="true"/>
    <Chapter xmlns="442208cc-e029-40a2-aacf-2fe4da6e7c96">Compliance / Risk/ Legal Services</Chapter>
    <Final_x0020_Approval xmlns="442208cc-e029-40a2-aacf-2fe4da6e7c96">2024-01-23T05:00:00+00:00</Final_x0020_Approval>
    <Book xmlns="442208cc-e029-40a2-aacf-2fe4da6e7c96">Administrative</Book>
    <Approval_x0020_1 xmlns="442208cc-e029-40a2-aacf-2fe4da6e7c96">Compliance Council</Approval_x0020_1>
    <Policy_x0020_Coordinator xmlns="442208cc-e029-40a2-aacf-2fe4da6e7c96">
      <UserInfo>
        <DisplayName>Jonathan Ramos</DisplayName>
        <AccountId>11</AccountId>
        <AccountType/>
      </UserInfo>
    </Policy_x0020_Coordinator>
    <Approval_x0020_Final xmlns="442208cc-e029-40a2-aacf-2fe4da6e7c96">Compliance Committee</Approval_x0020_Final>
    <Sub_x002d_Chapter xmlns="442208cc-e029-40a2-aacf-2fe4da6e7c96" xsi:nil="true"/>
    <Tags xmlns="442208cc-e029-40a2-aacf-2fe4da6e7c96">
      <Value>HIPAA Privacy</Value>
    </Tags>
  </documentManagement>
</p:properties>
</file>

<file path=customXml/itemProps1.xml><?xml version="1.0" encoding="utf-8"?>
<ds:datastoreItem xmlns:ds="http://schemas.openxmlformats.org/officeDocument/2006/customXml" ds:itemID="{B9204AE6-0BFB-4287-802F-93FEA06351A5}"/>
</file>

<file path=customXml/itemProps2.xml><?xml version="1.0" encoding="utf-8"?>
<ds:datastoreItem xmlns:ds="http://schemas.openxmlformats.org/officeDocument/2006/customXml" ds:itemID="{4EB842BF-EB86-4FF5-A911-2821965D6B0F}">
  <ds:schemaRefs>
    <ds:schemaRef ds:uri="http://schemas.microsoft.com/sharepoint/v3/contenttype/forms"/>
  </ds:schemaRefs>
</ds:datastoreItem>
</file>

<file path=customXml/itemProps3.xml><?xml version="1.0" encoding="utf-8"?>
<ds:datastoreItem xmlns:ds="http://schemas.openxmlformats.org/officeDocument/2006/customXml" ds:itemID="{240CC129-B2C4-456C-991E-2EE63FCB43BB}">
  <ds:schemaRefs>
    <ds:schemaRef ds:uri="http://schemas.openxmlformats.org/officeDocument/2006/bibliography"/>
  </ds:schemaRefs>
</ds:datastoreItem>
</file>

<file path=customXml/itemProps4.xml><?xml version="1.0" encoding="utf-8"?>
<ds:datastoreItem xmlns:ds="http://schemas.openxmlformats.org/officeDocument/2006/customXml" ds:itemID="{74D28D41-202A-4144-B235-727F1DAC1332}">
  <ds:schemaRefs>
    <ds:schemaRef ds:uri="http://schemas.microsoft.com/office/2006/documentManagement/types"/>
    <ds:schemaRef ds:uri="http://www.w3.org/XML/1998/namespace"/>
    <ds:schemaRef ds:uri="http://schemas.microsoft.com/office/2006/metadata/properties"/>
    <ds:schemaRef ds:uri="5b360754-075f-4a63-881c-9c88cc73aef4"/>
    <ds:schemaRef ds:uri="http://schemas.microsoft.com/office/infopath/2007/PartnerControls"/>
    <ds:schemaRef ds:uri="http://purl.org/dc/elements/1.1/"/>
    <ds:schemaRef ds:uri="http://purl.org/dc/terms/"/>
    <ds:schemaRef ds:uri="http://schemas.openxmlformats.org/package/2006/metadata/core-properties"/>
    <ds:schemaRef ds:uri="442208cc-e029-40a2-aacf-2fe4da6e7c9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Privacy Practices Notice of CMH-HI-5007(R5).doc</vt:lpstr>
    </vt:vector>
  </TitlesOfParts>
  <Company>CMHC</Company>
  <LinksUpToDate>false</LinksUpToDate>
  <CharactersWithSpaces>22598</CharactersWithSpaces>
  <SharedDoc>false</SharedDoc>
  <HLinks>
    <vt:vector size="24" baseType="variant">
      <vt:variant>
        <vt:i4>786536</vt:i4>
      </vt:variant>
      <vt:variant>
        <vt:i4>9</vt:i4>
      </vt:variant>
      <vt:variant>
        <vt:i4>0</vt:i4>
      </vt:variant>
      <vt:variant>
        <vt:i4>5</vt:i4>
      </vt:variant>
      <vt:variant>
        <vt:lpwstr>https://legacy.cmhc.org/owa/redir.aspx?REF=_V1UXcumdeMszdxlls9cUumfCvqERTQ3lcQgIxLEc6Qcn01QgaPUCAFtYWlsdG86b2NybWFpbEBoaHMuZ292</vt:lpwstr>
      </vt:variant>
      <vt:variant>
        <vt:lpwstr/>
      </vt:variant>
      <vt:variant>
        <vt:i4>5636182</vt:i4>
      </vt:variant>
      <vt:variant>
        <vt:i4>6</vt:i4>
      </vt:variant>
      <vt:variant>
        <vt:i4>0</vt:i4>
      </vt:variant>
      <vt:variant>
        <vt:i4>5</vt:i4>
      </vt:variant>
      <vt:variant>
        <vt:lpwstr>http://www.cmmc.org/</vt:lpwstr>
      </vt:variant>
      <vt:variant>
        <vt:lpwstr/>
      </vt:variant>
      <vt:variant>
        <vt:i4>5505101</vt:i4>
      </vt:variant>
      <vt:variant>
        <vt:i4>3</vt:i4>
      </vt:variant>
      <vt:variant>
        <vt:i4>0</vt:i4>
      </vt:variant>
      <vt:variant>
        <vt:i4>5</vt:i4>
      </vt:variant>
      <vt:variant>
        <vt:lpwstr>http://www.hinfonet.org/</vt:lpwstr>
      </vt:variant>
      <vt:variant>
        <vt:lpwstr/>
      </vt:variant>
      <vt:variant>
        <vt:i4>1769476</vt:i4>
      </vt:variant>
      <vt:variant>
        <vt:i4>0</vt:i4>
      </vt:variant>
      <vt:variant>
        <vt:i4>0</vt:i4>
      </vt:variant>
      <vt:variant>
        <vt:i4>5</vt:i4>
      </vt:variant>
      <vt:variant>
        <vt:lpwstr>https://www.cmhc.org/about-us/cmh-privacy-policy/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Practices Notice</dc:title>
  <dc:subject/>
  <dc:creator>CMMC</dc:creator>
  <cp:keywords/>
  <dc:description/>
  <cp:lastModifiedBy>Jonathan Ramos</cp:lastModifiedBy>
  <cp:revision>119</cp:revision>
  <cp:lastPrinted>2023-12-26T18:06:00Z</cp:lastPrinted>
  <dcterms:created xsi:type="dcterms:W3CDTF">2018-02-20T22:01:00Z</dcterms:created>
  <dcterms:modified xsi:type="dcterms:W3CDTF">2024-01-24T19:46:00Z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 Effective Date">
    <vt:lpwstr>2017-08-31T00:00:00Z</vt:lpwstr>
  </property>
  <property fmtid="{D5CDD505-2E9C-101B-9397-08002B2CF9AE}" pid="3" name="ContentTypeId">
    <vt:lpwstr>0x010100E5C1228618CB164880C187601E4CFD19</vt:lpwstr>
  </property>
  <property fmtid="{D5CDD505-2E9C-101B-9397-08002B2CF9AE}" pid="4" name="Next Review Due - RH">
    <vt:filetime>2018-12-26T05:00:00Z</vt:filetime>
  </property>
  <property fmtid="{D5CDD505-2E9C-101B-9397-08002B2CF9AE}" pid="5" name="Audience">
    <vt:lpwstr>All Workforce</vt:lpwstr>
  </property>
  <property fmtid="{D5CDD505-2E9C-101B-9397-08002B2CF9AE}" pid="6" name="WorkflowChangePath">
    <vt:lpwstr>9a048d4b-ef64-4309-93c4-14650b5ac4df,24;9a048d4b-ef64-4309-93c4-14650b5ac4df,24;9a048d4b-ef64-4309-93c4-14650b5ac4df,24;9a048d4b-ef64-4309-93c4-14650b5ac4df,26;9a048d4b-ef64-4309-93c4-14650b5ac4df,28;9a048d4b-ef64-4309-93c4-14650b5ac4df,28;</vt:lpwstr>
  </property>
  <property fmtid="{D5CDD505-2E9C-101B-9397-08002B2CF9AE}" pid="7" name="Control Level">
    <vt:lpwstr>High</vt:lpwstr>
  </property>
  <property fmtid="{D5CDD505-2E9C-101B-9397-08002B2CF9AE}" pid="8" name="2020 Template?">
    <vt:lpwstr>Yes</vt:lpwstr>
  </property>
  <property fmtid="{D5CDD505-2E9C-101B-9397-08002B2CF9AE}" pid="9" name="Meets 2017 Policy Requirements">
    <vt:lpwstr>Yes</vt:lpwstr>
  </property>
  <property fmtid="{D5CDD505-2E9C-101B-9397-08002B2CF9AE}" pid="10" name="Review Status">
    <vt:lpwstr>Ready to Review</vt:lpwstr>
  </property>
  <property fmtid="{D5CDD505-2E9C-101B-9397-08002B2CF9AE}" pid="11" name="z2020 Template?">
    <vt:lpwstr>No</vt:lpwstr>
  </property>
  <property fmtid="{D5CDD505-2E9C-101B-9397-08002B2CF9AE}" pid="12" name="Exception Review">
    <vt:lpwstr>_</vt:lpwstr>
  </property>
  <property fmtid="{D5CDD505-2E9C-101B-9397-08002B2CF9AE}" pid="13" name="Last Approved On - RH">
    <vt:filetime>2022-10-03T04:00:00Z</vt:filetime>
  </property>
  <property fmtid="{D5CDD505-2E9C-101B-9397-08002B2CF9AE}" pid="14" name="Regulatory">
    <vt:lpwstr>Yes</vt:lpwstr>
  </property>
  <property fmtid="{D5CDD505-2E9C-101B-9397-08002B2CF9AE}" pid="15" name="Approved - RCHC">
    <vt:filetime>2022-10-03T04:00:00Z</vt:filetime>
  </property>
  <property fmtid="{D5CDD505-2E9C-101B-9397-08002B2CF9AE}" pid="16" name="Approved - CMMG">
    <vt:filetime>2022-10-03T04:00:00Z</vt:filetime>
  </property>
  <property fmtid="{D5CDD505-2E9C-101B-9397-08002B2CF9AE}" pid="17" name="z_2017 Template?">
    <vt:lpwstr>No</vt:lpwstr>
  </property>
  <property fmtid="{D5CDD505-2E9C-101B-9397-08002B2CF9AE}" pid="18" name="Scope">
    <vt:lpwstr>Administrative</vt:lpwstr>
  </property>
  <property fmtid="{D5CDD505-2E9C-101B-9397-08002B2CF9AE}" pid="19" name="Last Approved On">
    <vt:filetime>2022-10-03T04:00:00Z</vt:filetime>
  </property>
  <property fmtid="{D5CDD505-2E9C-101B-9397-08002B2CF9AE}" pid="20" name="Approved - RCH">
    <vt:filetime>2022-10-03T04:00:00Z</vt:filetime>
  </property>
  <property fmtid="{D5CDD505-2E9C-101B-9397-08002B2CF9AE}" pid="21" name="Approved - Bolster">
    <vt:filetime>2022-10-03T04:00:00Z</vt:filetime>
  </property>
  <property fmtid="{D5CDD505-2E9C-101B-9397-08002B2CF9AE}" pid="22" name="Entity Scope">
    <vt:lpwstr>CMHC</vt:lpwstr>
  </property>
  <property fmtid="{D5CDD505-2E9C-101B-9397-08002B2CF9AE}" pid="23" name="ApprovalNotes">
    <vt:lpwstr>Final approval.</vt:lpwstr>
  </property>
  <property fmtid="{D5CDD505-2E9C-101B-9397-08002B2CF9AE}" pid="24" name="Last Approved On - BH">
    <vt:filetime>2022-10-03T04:00:00Z</vt:filetime>
  </property>
  <property fmtid="{D5CDD505-2E9C-101B-9397-08002B2CF9AE}" pid="25" name="Review Owner">
    <vt:lpwstr>10;#Team Member Portal</vt:lpwstr>
  </property>
  <property fmtid="{D5CDD505-2E9C-101B-9397-08002B2CF9AE}" pid="26" name="Current Status">
    <vt:lpwstr>Approved</vt:lpwstr>
  </property>
</Properties>
</file>